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cekys5qxbx0dc20ixg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27 августа 2026 года № 581)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дополнительному стимулированию врачей,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работающих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государственных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организациях здравоохранения, а также организациях здравоохранения, являющихся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Настоящая Программа по дополнительному стимулированию врачей, работающих в</w:t>
      </w:r>
      <w:r>
        <w:rPr>
          <w:rFonts w:ascii="Arial" w:cs="Arial" w:eastAsia="Arial" w:hAnsi="Arial"/>
          <w:sz w:val="24"/>
          <w:szCs w:val="24"/>
        </w:rPr>
        <w:t xml:space="preserve">государственных</w:t>
      </w:r>
      <w:r>
        <w:rPr>
          <w:rFonts w:ascii="Arial" w:cs="Arial" w:eastAsia="Arial" w:hAnsi="Arial"/>
          <w:sz w:val="24"/>
          <w:szCs w:val="24"/>
        </w:rPr>
        <w:t xml:space="preserve"> организациях здравоохранения, а также в организациях здравоохранения, являющихся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– Программа)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определяет правовые и организационные основы </w:t>
      </w:r>
      <w:r>
        <w:rPr>
          <w:rFonts w:ascii="Arial" w:cs="Arial" w:eastAsia="Arial" w:hAnsi="Arial"/>
          <w:sz w:val="24"/>
          <w:szCs w:val="24"/>
        </w:rPr>
        <w:t xml:space="preserve">привлечения и закрепления врачей</w:t>
      </w:r>
      <w:r>
        <w:rPr>
          <w:rFonts w:ascii="Arial" w:cs="Arial" w:eastAsia="Arial" w:hAnsi="Arial"/>
          <w:sz w:val="24"/>
          <w:szCs w:val="24"/>
        </w:rPr>
        <w:t xml:space="preserve"> в государственных организациях здравоохранения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организациях здравоохранения</w:t>
      </w:r>
      <w:r>
        <w:rPr>
          <w:rFonts w:ascii="Arial" w:cs="Arial" w:eastAsia="Arial" w:hAnsi="Arial"/>
          <w:sz w:val="24"/>
          <w:szCs w:val="24"/>
        </w:rPr>
        <w:t xml:space="preserve">, являющихся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Программы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укомплектование врачами организаций здравоохранения в отделенных </w:t>
      </w:r>
      <w:r>
        <w:rPr>
          <w:rFonts w:ascii="Arial" w:cs="Arial" w:eastAsia="Arial" w:hAnsi="Arial"/>
          <w:sz w:val="24"/>
          <w:szCs w:val="24"/>
        </w:rPr>
        <w:t xml:space="preserve">районах, малых городах и сельской местности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создание необходимых социально-бытовых условий для привлечения и закрепления врачей в организациях здравоохранения отдаленных районов, малых городов и сельской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Программе могут участвовать врачи и выпускники государственных высших медицинских образовательных организаций, направленные на работу в расположенные в отдаленных районах, малых городах и сельской местности государственные организации здравоохранения или медицинские учреждения, являющиеся клиническими базами этих организаций, врачи, работающие в государственных организациях здравоохранения, расположенных в отдаленных районах, малых городах и сельской местности.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отбора участников Программы, а также порядок их определения устанавливаются уполномоченным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определении участников Программы в первоочередном порядке рассматриваются кандидатуры выпускников государственных высших медицинских</w:t>
      </w:r>
      <w:r>
        <w:rPr>
          <w:rFonts w:ascii="Arial" w:cs="Arial" w:eastAsia="Arial" w:hAnsi="Arial"/>
          <w:sz w:val="24"/>
          <w:szCs w:val="24"/>
        </w:rPr>
        <w:t xml:space="preserve"> образовательных организаций, направленных на работу в государственные организации здравоохранения в соответствии с обязательствами по отработке, а также врачей, направленных для обеспечения кадровой потребности системы здравоохранения в </w:t>
      </w:r>
      <w:r>
        <w:rPr>
          <w:rFonts w:ascii="Arial" w:cs="Arial" w:eastAsia="Arial" w:hAnsi="Arial"/>
          <w:sz w:val="24"/>
          <w:szCs w:val="24"/>
        </w:rPr>
        <w:t xml:space="preserve">отдаленные районы, малые города и сельскую местность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наличия оставшихся квот право на участие в Программе предоставляется врачам, уже работающим в государственных организациях здравоохранения </w:t>
      </w:r>
      <w:r>
        <w:rPr>
          <w:rFonts w:ascii="Arial" w:cs="Arial" w:eastAsia="Arial" w:hAnsi="Arial"/>
          <w:sz w:val="24"/>
          <w:szCs w:val="24"/>
        </w:rPr>
        <w:t xml:space="preserve">отдаленных районов, малых городов и сельской местности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регионов, а</w:t>
      </w:r>
      <w:r>
        <w:rPr>
          <w:rFonts w:ascii="Arial" w:cs="Arial" w:eastAsia="Arial" w:hAnsi="Arial"/>
          <w:sz w:val="24"/>
          <w:szCs w:val="24"/>
        </w:rPr>
        <w:t xml:space="preserve"> также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, на территории которых реализуется Программа, </w:t>
      </w:r>
      <w:r>
        <w:rPr>
          <w:rFonts w:ascii="Arial" w:cs="Arial" w:eastAsia="Arial" w:hAnsi="Arial"/>
          <w:sz w:val="24"/>
          <w:szCs w:val="24"/>
        </w:rPr>
        <w:t xml:space="preserve">утверждаются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Программы</w:t>
      </w:r>
      <w:r>
        <w:rPr>
          <w:rFonts w:ascii="Arial" w:cs="Arial" w:eastAsia="Arial" w:hAnsi="Arial"/>
          <w:sz w:val="24"/>
          <w:szCs w:val="24"/>
        </w:rPr>
        <w:t xml:space="preserve">осуществляется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Ежеквартальная сумма депозита врача (депозит врача) устанавливается в </w:t>
      </w:r>
      <w:r>
        <w:rPr>
          <w:rFonts w:ascii="Arial" w:cs="Arial" w:eastAsia="Arial" w:hAnsi="Arial"/>
          <w:sz w:val="24"/>
          <w:szCs w:val="24"/>
        </w:rPr>
        <w:t xml:space="preserve">размере 66 000 (шестьдесят шесть тысяч) сомов,</w:t>
      </w:r>
      <w:r>
        <w:rPr>
          <w:rFonts w:ascii="Arial" w:cs="Arial" w:eastAsia="Arial" w:hAnsi="Arial"/>
          <w:sz w:val="24"/>
          <w:szCs w:val="24"/>
        </w:rPr>
        <w:t xml:space="preserve"> включая страховые отчисления в Социальный фонд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Выплата производится уполномоченным государственным органом в сфере здравоохранения на основе заключенного договора по месту основной работы участника Программы.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Типовой договор с участниками Программы </w:t>
      </w:r>
      <w:r>
        <w:rPr>
          <w:rFonts w:ascii="Arial" w:cs="Arial" w:eastAsia="Arial" w:hAnsi="Arial"/>
          <w:sz w:val="24"/>
          <w:szCs w:val="24"/>
        </w:rPr>
        <w:t xml:space="preserve">утверждается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Типовой договор</w:t>
      </w:r>
      <w:r>
        <w:rPr>
          <w:rFonts w:ascii="Arial" w:cs="Arial" w:eastAsia="Arial" w:hAnsi="Arial"/>
          <w:sz w:val="24"/>
          <w:szCs w:val="24"/>
        </w:rPr>
        <w:t xml:space="preserve"> заключается между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здравоохранения,</w:t>
      </w:r>
      <w:r>
        <w:rPr>
          <w:rFonts w:ascii="Arial" w:cs="Arial" w:eastAsia="Arial" w:hAnsi="Arial"/>
          <w:sz w:val="24"/>
          <w:szCs w:val="24"/>
        </w:rPr>
        <w:t xml:space="preserve">участником Программы </w:t>
      </w:r>
      <w:r>
        <w:rPr>
          <w:rFonts w:ascii="Arial" w:cs="Arial" w:eastAsia="Arial" w:hAnsi="Arial"/>
          <w:sz w:val="24"/>
          <w:szCs w:val="24"/>
        </w:rPr>
        <w:t xml:space="preserve">и представителем соответствующего органа </w:t>
      </w:r>
      <w:r>
        <w:rPr>
          <w:rFonts w:ascii="Arial" w:cs="Arial" w:eastAsia="Arial" w:hAnsi="Arial"/>
          <w:sz w:val="24"/>
          <w:szCs w:val="24"/>
        </w:rPr>
        <w:t xml:space="preserve">местного самоуправления (трехсторонний договор)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Действие типового трудового договора по основному месту работы участника Программы прекращается по следующим обстоятельствам, не зависящим от воли сторон: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призыв работника на военную или альтернативную службу, а также в связи с переводом супруга (супруги) на службу в другую местность;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восстановление работника, который ранее выполнял эту работу, по решению уполномоченного государственного органа в сфере надзора и контроля за соблюдением трудового законодательства или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установленных правил приема на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осуждение работника к наказанию, исключающему продолжение прежней работы, в соответствии с приговором суда, вступившим в законную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наступление чрезвычайных обстоятельств, препятствующих продолжению трудовых отношений (военные действия, катастрофы, стихийные бедствия и другие чрезвычайные ситуации), если данное обстоятельство введено решением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В задачи органов местного самоуправления входит оказание социальной поддержки и создание необходимых социально-бытовых условий врачам, (в том числе содействие в получении дошкольного и школьного образования детям) направленных на работу в организации здравоохранения и медицинские учреждения, являющиеся клиническими базами государственных высших медицинских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Финансовая и социальная поддержка в рамках </w:t>
      </w:r>
      <w:r>
        <w:rPr>
          <w:rFonts w:ascii="Arial" w:cs="Arial" w:eastAsia="Arial" w:hAnsi="Arial"/>
          <w:sz w:val="24"/>
          <w:szCs w:val="24"/>
        </w:rPr>
        <w:t xml:space="preserve">Программы </w:t>
      </w:r>
      <w:r>
        <w:rPr>
          <w:rFonts w:ascii="Arial" w:cs="Arial" w:eastAsia="Arial" w:hAnsi="Arial"/>
          <w:sz w:val="24"/>
          <w:szCs w:val="24"/>
        </w:rPr>
        <w:t xml:space="preserve">предоставляется участникам на срок до трех лет при условии непрерывной работы в соответствующих государственных организациях здравоохранения.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</w:t>
      </w:r>
      <w:r>
        <w:rPr>
          <w:rFonts w:ascii="Arial" w:cs="Arial" w:eastAsia="Arial" w:hAnsi="Arial"/>
          <w:sz w:val="24"/>
          <w:szCs w:val="24"/>
        </w:rPr>
        <w:t xml:space="preserve">орядок и условия проведения конкурсного отбора кандидатов для участия в Программе </w:t>
      </w:r>
      <w:r>
        <w:rPr>
          <w:rFonts w:ascii="Arial" w:cs="Arial" w:eastAsia="Arial" w:hAnsi="Arial"/>
          <w:sz w:val="24"/>
          <w:szCs w:val="24"/>
        </w:rPr>
        <w:t xml:space="preserve">утверждаются </w:t>
      </w:r>
      <w:r>
        <w:rPr>
          <w:rFonts w:ascii="Arial" w:cs="Arial" w:eastAsia="Arial" w:hAnsi="Arial"/>
          <w:sz w:val="24"/>
          <w:szCs w:val="24"/>
        </w:rPr>
        <w:t xml:space="preserve"> уполномоченным государственным органом в сфере здравоохранения.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конкурсном отборе для участия в Программе могут принимать участие: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выпускники высших медицинских образовательных организаций, прошедшие аттестацию и регистрацию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направленные на работу в государственные организации здравоохранения или медицинские учреждения, являющиеся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врачи, </w:t>
      </w:r>
      <w:r>
        <w:rPr>
          <w:rFonts w:ascii="Arial" w:cs="Arial" w:eastAsia="Arial" w:hAnsi="Arial"/>
          <w:sz w:val="24"/>
          <w:szCs w:val="24"/>
        </w:rPr>
        <w:t xml:space="preserve">направленные на работу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государственные </w:t>
      </w:r>
      <w:r>
        <w:rPr>
          <w:rFonts w:ascii="Arial" w:cs="Arial" w:eastAsia="Arial" w:hAnsi="Arial"/>
          <w:sz w:val="24"/>
          <w:szCs w:val="24"/>
        </w:rPr>
        <w:t xml:space="preserve">организаци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здравоохранения отдаленных районов, малых городов и сельской местности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и, в возрасте до 50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врачи, уже работающие в </w:t>
      </w:r>
      <w:r>
        <w:rPr>
          <w:rFonts w:ascii="Arial" w:cs="Arial" w:eastAsia="Arial" w:hAnsi="Arial"/>
          <w:sz w:val="24"/>
          <w:szCs w:val="24"/>
        </w:rPr>
        <w:t xml:space="preserve">государственных </w:t>
      </w:r>
      <w:r>
        <w:rPr>
          <w:rFonts w:ascii="Arial" w:cs="Arial" w:eastAsia="Arial" w:hAnsi="Arial"/>
          <w:sz w:val="24"/>
          <w:szCs w:val="24"/>
        </w:rPr>
        <w:t xml:space="preserve">организациях здравоохранения отдаленных районов, малых городов и сельской местности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и, в возрасте до 50 лет (при наличии квоты).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</w:t>
      </w:r>
      <w:r>
        <w:rPr>
          <w:rFonts w:ascii="Arial" w:cs="Arial" w:eastAsia="Arial" w:hAnsi="Arial"/>
          <w:sz w:val="24"/>
          <w:szCs w:val="24"/>
        </w:rPr>
        <w:t xml:space="preserve">количество квот для </w:t>
      </w:r>
      <w:r>
        <w:rPr>
          <w:rFonts w:ascii="Arial" w:cs="Arial" w:eastAsia="Arial" w:hAnsi="Arial"/>
          <w:sz w:val="24"/>
          <w:szCs w:val="24"/>
        </w:rPr>
        <w:t xml:space="preserve">врачей,</w:t>
      </w:r>
      <w:r>
        <w:rPr>
          <w:rFonts w:ascii="Arial" w:cs="Arial" w:eastAsia="Arial" w:hAnsi="Arial"/>
          <w:sz w:val="24"/>
          <w:szCs w:val="24"/>
        </w:rPr>
        <w:t xml:space="preserve"> участвующих в Программе </w:t>
      </w:r>
      <w:r>
        <w:rPr>
          <w:rFonts w:ascii="Arial" w:cs="Arial" w:eastAsia="Arial" w:hAnsi="Arial"/>
          <w:sz w:val="24"/>
          <w:szCs w:val="24"/>
        </w:rPr>
        <w:t xml:space="preserve">и получающих депозит врача, </w:t>
      </w:r>
      <w:r>
        <w:rPr>
          <w:rFonts w:ascii="Arial" w:cs="Arial" w:eastAsia="Arial" w:hAnsi="Arial"/>
          <w:sz w:val="24"/>
          <w:szCs w:val="24"/>
        </w:rPr>
        <w:t xml:space="preserve">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Врачи, успешно прошедшие конкурс</w:t>
      </w:r>
      <w:r>
        <w:rPr>
          <w:rFonts w:ascii="Arial" w:cs="Arial" w:eastAsia="Arial" w:hAnsi="Arial"/>
          <w:sz w:val="24"/>
          <w:szCs w:val="24"/>
        </w:rPr>
        <w:t xml:space="preserve">ный отбор для участия в Программе,</w:t>
      </w:r>
      <w:r>
        <w:rPr>
          <w:rFonts w:ascii="Arial" w:cs="Arial" w:eastAsia="Arial" w:hAnsi="Arial"/>
          <w:sz w:val="24"/>
          <w:szCs w:val="24"/>
        </w:rPr>
        <w:t xml:space="preserve"> но по уважительной причине не приступившие к работе, имеют право в установленном порядке 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решению 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в сфере здравоохранения получить новое распределение в другие организации здравоохранения, находящиеся в отдаленных районах, малых городах и сельской местности Кыргызской Республики, и продолжить участие в ней.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ekys5qxbx0dc20ixgk6" Type="http://schemas.openxmlformats.org/officeDocument/2006/relationships/hyperlink" Target="http://kodeks.duckdns.org/document/230050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2026-09-23T00:33:53.701Z</dcterms:created>
  <dcterms:modified xsi:type="dcterms:W3CDTF">2026-09-23T00:33:53.701Z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