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dvwba02qar4l9dzte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сентября 2026 года № 680-т)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по делам лиц с инвалидностью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задачи, функции и порядок работы Совета по делам лиц с инвалидностью при Кабинете Министров Кыргызской Республики (далее –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</w:t>
      </w:r>
      <w:r>
        <w:rPr>
          <w:rFonts w:ascii="Arial" w:cs="Arial" w:eastAsia="Arial" w:hAnsi="Arial"/>
          <w:sz w:val="24"/>
          <w:szCs w:val="24"/>
        </w:rPr>
        <w:t xml:space="preserve">является постоянно действующим координационным и консультативно-совещательным органом, созданным </w:t>
      </w:r>
      <w:r>
        <w:rPr>
          <w:rFonts w:ascii="Arial" w:cs="Arial" w:eastAsia="Arial" w:hAnsi="Arial"/>
          <w:sz w:val="24"/>
          <w:szCs w:val="24"/>
        </w:rPr>
        <w:t xml:space="preserve">в целях обсуждения и решения вопросов, касающихся обеспечения прав и свобод лиц с инвалидностью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Законом Кыргызской Республики 
 «О правах и гарантиях лиц с инвалидностью», Конвенцией Организации Объединенных Наций о правах инвалид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деятельности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 и открытость;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мнения гражданского общества при выработке, принятии решений Совета и мониторинге;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беспристрастность и обоснованность принимаемых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равноправие членов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персональная ответственность членов Совета</w:t>
      </w:r>
      <w:r>
        <w:rPr>
          <w:rFonts w:ascii="Arial" w:cs="Arial" w:eastAsia="Arial" w:hAnsi="Arial"/>
          <w:sz w:val="24"/>
          <w:szCs w:val="24"/>
        </w:rPr>
        <w:t xml:space="preserve">, являющихся </w:t>
      </w:r>
      <w:r>
        <w:rPr>
          <w:rFonts w:ascii="Arial" w:cs="Arial" w:eastAsia="Arial" w:hAnsi="Arial"/>
          <w:sz w:val="24"/>
          <w:szCs w:val="24"/>
        </w:rPr>
        <w:t xml:space="preserve">руководителями государственных органов, органов местного самоуправления, за исполнение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нацеленность на повышение качества жизни лиц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формировании и реализации государственной политики в сфере защиты прав и обеспечения равных возможностей для лиц с инвалидностью, а также в создании инклюзивной и безбарьерной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предложений по совершенствованию законодательства Кыргызской Республики и практика его применения в сфере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и предложений государственным органам, органам местного самоуправления, физическим и юридическим лицам независимо от организационно-правовой формы по вопросам создания условий для реализации прав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 реализации нормативных правовых актов Кыргызской Республики в сфере защиты прав лиц с инвалидностью, рассмотрение и обобщение предложений, поступающих от организаций и граждан, по вопросам улучшения положения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обобщение предложений, поступающих от физических и юридических лиц, по вопросам улучшения положения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органов, органов местного самоуправления, организаций и предприятий с государственной долей участия по вопросам улучшения положения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функций Совет решает следующие 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проекты законов, иных нормативных правовых актов Кыргызской Республики, затрагивающих права и законные интересы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проекты государственных программ, стратегий и концепций в сфере защиты прав и интеграции лиц с инвалидностью в 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рекомендации и предложения государственным органам и органам местного самоуправления 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международных обязательств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создания инклюзивного общества и обеспечения условий для самостоятельного проживания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эффективности мер по профессиональной и социальной адаптации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условий для реализации прав лиц с инвалидностью на труд и содействия их занятости;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системы </w:t>
      </w:r>
      <w:r>
        <w:rPr>
          <w:rFonts w:ascii="Arial" w:cs="Arial" w:eastAsia="Arial" w:hAnsi="Arial"/>
          <w:sz w:val="24"/>
          <w:szCs w:val="24"/>
        </w:rPr>
        <w:t xml:space="preserve">социального, правового и бытового обслуживания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инклюзивного образования на всех уровнях, включая программы раннего вмешательства и высшего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совершенствования мер по предупреждению, выявлению и реагированию на все формы насилия в отношении лиц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обеспечения участия лиц с инвалидностью в культурной, спортивной и общественной жизни;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формировании в обществе уважительного отношения к лицам с инвалидностью, а также информировании населения о необходимости создания безбарьерной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вопросы профилактики инвалидности, совершенствования системы реабилитации и абилитации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изучает международный опыт в сфере защиты прав лиц с инвалидностью и вносит предложения по его внедрению с учетом условий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иные вопросы в сфере защиты прав и обеспечения равных возможностей лиц с инвалидностью.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</w:t>
      </w:r>
      <w:r>
        <w:rPr>
          <w:rFonts w:ascii="Arial" w:cs="Arial" w:eastAsia="Arial" w:hAnsi="Arial"/>
          <w:sz w:val="24"/>
          <w:szCs w:val="24"/>
        </w:rPr>
        <w:t xml:space="preserve">ри осуществлении своей деятельности Совет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государственным органам в реализации государственной политики в отношении лиц с инвалидностью, эффективном решении проблем, связанных с осуществлением их прав, а также интеграции в 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развивать взаимодействие государственных органов, органов местного самоуправления, некоммерческих, научных и иных организаций по созданию доступной и безбарьерной среды жизнедеятельности для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анализировать деятельность государственных органов и органов местного самоуправления в сфере защиты прав и интересов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приглашать на заседания должностных лиц государственных органов, органов местного самоуправления, представителей научных, некоммерческих и международных организаций для предоставления информации о проделанной работе;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программ по вопросам обеспечения прав лиц с инвалидностью, их профессиональной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социальной адаптации, интеграции, а также по созданию безбарьерной среды жизнедеятельности;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анализ нормативных правовых актов Кыргызской Республики и практики их применения на соответствие международным стандартам в сфере защиты прав лиц с инвалидностью, а также подготавливать и вносить в государственные органы и органы местного самоуправления рекомендации по их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временные и постоянные рабочие группы Совета для проведения аналитических и экспертных работ в соответствии с возложенными на Совет основными задачами;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дить совместно с государственными органами и органами местного самоуправления мониторинг реализации государственной политики в отношении лиц с инвалидностью, а также исполнения решений и рекомендаций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заслушивать на заседаниях</w:t>
      </w:r>
      <w:r>
        <w:rPr>
          <w:rFonts w:ascii="Arial" w:cs="Arial" w:eastAsia="Arial" w:hAnsi="Arial"/>
          <w:sz w:val="24"/>
          <w:szCs w:val="24"/>
        </w:rPr>
        <w:t xml:space="preserve"> Совета</w:t>
      </w:r>
      <w:r>
        <w:rPr>
          <w:rFonts w:ascii="Arial" w:cs="Arial" w:eastAsia="Arial" w:hAnsi="Arial"/>
          <w:sz w:val="24"/>
          <w:szCs w:val="24"/>
        </w:rPr>
        <w:t xml:space="preserve"> информацию руководителей государственных органов, органов местного самоуправления, а также иных организаций независимо от формы собственности по вопросам обеспечения прав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запрашивать необходимые материалы и информацию у государственных органов, органов местного самоуправления и иных организаций независимо от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членов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и дополнения по вопросам, рассматриваемым на заседаниях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подготовке проектов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информацию и материалы, необходимые для реализации своих полномочий в Совете;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состав временных и постоянных рабочих групп, создаваемых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выражать свое мнение по рассматриваемым вопросам, включая право на представление особого мнения по вопросам деятельности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с государственными органами, органами местного самоуправления и иными организациями по вопросам, входящим в компетенцию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мониторинге и оценке реализации государственной политики в сфере обеспечения прав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заседаниях Совета и работе рабочих групп, создаваемых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исполнению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рассматривать поступающие материалы и подготавливать по ним заключения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настоящего Положения и способствовать эффективной работе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 Совета и организация его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состоит из председателя Совета, его заместителей и членов Совета. Председателем Совета является Председатель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Совета являются заместитель Председателя Кабинета Министров Кыргызской Республики, курирующий социальные вопросы, и министр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Совета входят члены Кабинета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инистров Кыргызской Республики, Уполномоченный по правам ребенка Кыргызской Республики, депутаты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том числе депутат Жогорку Кенеша Кыргызской Республики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член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Комитета по труду, здравоохранению, делам женщин и социальным вопросам Жогорку Кенеша Кыргызской Республики (по согласованию)</w:t>
      </w:r>
      <w:r>
        <w:rPr>
          <w:rFonts w:ascii="Arial" w:cs="Arial" w:eastAsia="Arial" w:hAnsi="Arial"/>
          <w:sz w:val="24"/>
          <w:szCs w:val="24"/>
        </w:rPr>
        <w:t xml:space="preserve">, Акыйкатчы (Омбудсмен)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курирующ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социальные вопросы, руководители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(по согласованию),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лиц с инвалидностью. </w:t>
      </w:r>
      <w:r>
        <w:rPr>
          <w:rFonts w:ascii="Arial" w:cs="Arial" w:eastAsia="Arial" w:hAnsi="Arial"/>
          <w:sz w:val="24"/>
          <w:szCs w:val="24"/>
        </w:rPr>
        <w:t xml:space="preserve">Члены Совета осуществляют деятельность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и интересов различных категорий лиц с инвалидностью, избираются в состав Совета общим собранием представителей этих организаций сроком на два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осуществляется с учетом необходимости обеспечения представительства различных категорий лиц с инвалидностью. От каждой категории, представленной в общем собрании, избираются по два представителя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Некоммерческие организации, представляющие интересы одной категории лиц с инвалидностью, предварительно определяют согласованную кандидатуру. При отсутствии согласия представитель определяется тайным голосованием участников общего собрания, представляющих соответствующую категорию.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собрании вправе участвовать и обладать правом голоса один уполномоченный представитель от каждой некоммерческой организации, допущенной к участию в процедуре избрания.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избираться в состав Совета более двух сроков подряд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организует проведение общего собрания представителей некоммерческих организаций, включая уведомление участников, подготовку необходимых материалов и организационное обеспечение его проведения. Секретариат Совета участвует в работе общего собрания в качестве наблюдателя без права вмешательства в процесс выдвижения и избрания представителей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Общее собрание представителей некоммерческих организаций проводится в целях определения кандидатур представителей для включения в состав Совета с учетом необходимости обеспечения сбалансированного представительства различных категорий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некоммерческих организаций в составе Совета должны отвечать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опыт практической работы в сфере защиты прав лиц с инвалидностью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включении в состав Совета некоммерческая организация обязана указать сфер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своей</w:t>
      </w:r>
      <w:r>
        <w:rPr>
          <w:rFonts w:ascii="Arial" w:cs="Arial" w:eastAsia="Arial" w:hAnsi="Arial"/>
          <w:sz w:val="24"/>
          <w:szCs w:val="24"/>
        </w:rPr>
        <w:t xml:space="preserve"> деятельности, </w:t>
      </w:r>
      <w:r>
        <w:rPr>
          <w:rFonts w:ascii="Arial" w:cs="Arial" w:eastAsia="Arial" w:hAnsi="Arial"/>
          <w:sz w:val="24"/>
          <w:szCs w:val="24"/>
        </w:rPr>
        <w:t xml:space="preserve">численность </w:t>
      </w:r>
      <w:r>
        <w:rPr>
          <w:rFonts w:ascii="Arial" w:cs="Arial" w:eastAsia="Arial" w:hAnsi="Arial"/>
          <w:sz w:val="24"/>
          <w:szCs w:val="24"/>
        </w:rPr>
        <w:t xml:space="preserve">сотрудников, реализуемые проекты, цели и задачи, сведения об ответственных лицах, </w:t>
      </w:r>
      <w:r>
        <w:rPr>
          <w:rFonts w:ascii="Arial" w:cs="Arial" w:eastAsia="Arial" w:hAnsi="Arial"/>
          <w:sz w:val="24"/>
          <w:szCs w:val="24"/>
        </w:rPr>
        <w:t xml:space="preserve">а также свой </w:t>
      </w:r>
      <w:r>
        <w:rPr>
          <w:rFonts w:ascii="Arial" w:cs="Arial" w:eastAsia="Arial" w:hAnsi="Arial"/>
          <w:sz w:val="24"/>
          <w:szCs w:val="24"/>
        </w:rPr>
        <w:t xml:space="preserve">адрес и контактные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 некоммерческой организации не включается в состав Совета в случае, если он: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указанным критериям;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представил документы, содержащие недостоверные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Совета осуществляется в форме проведения заседаний, созываемых по мере необходимости, но не реже одного раза в полугодие. Заседание Совета считается правомочным, если на нем присутствует более половины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ведет председатель Совета или его заместитель. Повестка дня утверждается председателем Совета на основании предложений заместителей председателя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Совета, осуществляющие свою деятельность в регионах, вправе участвовать в заседании Совета удаленно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Совета и материалы заседания направляются членам Совета за три рабочих дня до дня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по рассматриваемым вопросам принимаются на основании голосования присутствующих членов Совета и оформляются в виде протокола с выработанными рекомендациями и поручениями.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рассматриваются государственными органами и органами местного самоуправления в течение одного месяца со дня их получения. По результатам рассмотрения указанные органы предоставляют информацию в секретариат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Задачи и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Секретариатом Совета является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обеспечивает организацию и проведение заседаний Совета, включая подготовку материалов, формирование проекта повестки дня, уведомление членов Совета о проведении заседания, направление необходимых документов и оформление протокола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в своей деятельности взаимодействует со структурным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курирующим социальные вопросы.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материалов и созыв участников на заседания Совета, ведет и оформляет протоколы заседаний Совета, организует рассылку, хранение и учет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организационное сопровождение реализации решений, рекомендаций и поручений Совета, осуществляет мониторинг и анализ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руководителям рабочих и экспертных групп для оперативной и качественной подготовки материалов и проектов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необходимую для работы Совета информацию от государственных органов, органов местного самоуправления, некоммерческих организаций и иных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предложения по вопросам, относящимся к компетенции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информационное освещение деятельности Совета в средствах массовой информации и социальных сетях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делопроизводство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и рассматривает документы некоммерческих организаций, представленные для включения их представителей в состав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Обращения и иные официальные письма от имени Совета оформляются секретариатом Совета на официальном бланке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v1luoumjy8n5lknkf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dalil.kg/document/230050926</w:t>
      </w:r>
    </w:hyperlink>
  </w:p>
  <w:p>
    <w:pPr>
      <w:spacing w:after="0" w:before="40"/>
      <w:jc w:val="center"/>
    </w:pPr>
    <w:hyperlink w:history="1" r:id="rIdfzbnb2psjkxvv2iqdv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vwba02qar4l9dztekaq" Type="http://schemas.openxmlformats.org/officeDocument/2006/relationships/hyperlink" Target="https://dalil.kg/document/23005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v1luoumjy8n5lknkf8-" Type="http://schemas.openxmlformats.org/officeDocument/2006/relationships/hyperlink" Target="https://dalil.kg/document/230050926" TargetMode="External"/><Relationship Id="rIdfzbnb2psjkxvv2iqdvu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2026-09-30T20:58:28.894Z</dcterms:created>
  <dcterms:modified xsi:type="dcterms:W3CDTF">2026-09-30T20:58:28.894Z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