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Приложения 1-37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(к </w:t>
      </w:r>
      <w:hyperlink w:history="1" r:id="rIdt7kfzgoracmmdpevqvvo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8 сентября 2026 года № 604)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Центра стандартизации и метрологии при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лабораторией, сектором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главный инженер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ведущий инженер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инженер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Установить, что работникам Центра стандартизации и метрологии при Министерстве экономики и коммерции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Кыргызского центра аккредитации при Министерстве экономики и коммерции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Кыргызского центра аккредитации при Министерстве экономики и коммерции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«Центр по развитию халал-индустрии» при Министерстве экономики и коммерции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– 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бухгалтер, юрист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«Центр по развитию халал-индустрии» при Министерстве экономики и коммерции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«Центр по развитию и продвижению экспорта «Кыргыз Экспорт» при Министерстве экономики и коммерции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«Центр по развитию и продвижению экспорта «Кыргыз Экспорт» при Министерстве экономики и коммерции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«Центр государственно-частного партнерства» при Национальном агентстве по инвестициям при Президенте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 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«Центр государственно-частного партнерства» при Национальном агентстве по инвестициям при Президенте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Академии финансов Министерства финансов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Академии финансов Министерства финансов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Учебного центра Государственной службы финансовой разведки при Министерстве финансов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 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Учебного центра Государственной службы финансовой разведки при Министерстве финансов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«Центр закупок» при Департаменте государственных закупок при Министерстве финансов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главный аналитик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ведущий аналитик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аналитик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«Центр закупок» при Департаменте государственных закупок при Министерстве финансов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судебных экспертов Судебно-экспертной службы при Министерстве юстиции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руководителю Судебно-экспертной службы при Министерстве юстиции Кыргызской Республики предоставляется право устанавливать надбавки к должностным окладам судебных экспертов за квалификационную категорию: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 высшую категорию – 40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 первую категорию – 30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 вторую категорию – 20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 третью категорию – 10 процентов.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судебным экспертам Судебно-экспертной службы при Министерстве юстиции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Института нормотворчества и верховенства права при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Министерстве юстиции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Установить, что работникам Института нормотворчества и верховенства права при Министерстве юстиции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</w:t>
      </w:r>
      <w:r>
        <w:rPr>
          <w:rFonts w:ascii="Arial" w:cs="Arial" w:eastAsia="Arial" w:hAnsi="Arial"/>
          <w:sz w:val="24"/>
          <w:szCs w:val="24"/>
        </w:rPr>
        <w:t xml:space="preserve">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Центра судебного представительства при Министерстве юстиции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Установить, что работникам Центра судебного представительства при Министерстве юстиции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</w:t>
      </w:r>
      <w:r>
        <w:rPr>
          <w:rFonts w:ascii="Arial" w:cs="Arial" w:eastAsia="Arial" w:hAnsi="Arial"/>
          <w:sz w:val="24"/>
          <w:szCs w:val="24"/>
        </w:rPr>
        <w:t xml:space="preserve">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</w:t>
      </w: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инженерно-технического состава Гидрометеорологической службы (Кыргызгидромет) при Министерстве чрезвычайных ситуаций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 по гидрометеорологии, озерной обсерватории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учебного центра (станции I разряда)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объединенной гидрометеорологической станции, снеголавинной станции, аэрологической станции (станции I разряда)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метеостанции (станции II разряда)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(станции III разряда – метеопоста, гидропоста, агрометеопоста)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6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 категории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 категории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без категории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высшей категории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первой категории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без категории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Установить, что работникам инженерно-технического состава Гидрометеорологической службы (Кыргызгидромет) при Министерстве чрезвычайных ситуаций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время непосредственного участия в работе по производству снегос</w:t>
      </w:r>
      <w:r>
        <w:rPr>
          <w:rFonts w:ascii="Arial" w:cs="Arial" w:eastAsia="Arial" w:hAnsi="Arial"/>
          <w:sz w:val="24"/>
          <w:szCs w:val="24"/>
        </w:rPr>
        <w:t xml:space="preserve">ъ</w:t>
      </w:r>
      <w:r>
        <w:rPr>
          <w:rFonts w:ascii="Arial" w:cs="Arial" w:eastAsia="Arial" w:hAnsi="Arial"/>
          <w:sz w:val="24"/>
          <w:szCs w:val="24"/>
        </w:rPr>
        <w:t xml:space="preserve">емок в горах, наблюдению за образованием, движением, искуственным спуском лавин, ледников, селей, активному воздействию на гидрометеорологические процессы, а также за бурение почвы при ведении агрометеорологических работ к должностным окладам применяются надбавки в размере 30 процентов от должностного оклада;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 выполнении работ на борту самолета (вертолета) в качестве бортового наблюдателя оплата за налет часов производится в размере 60</w:t>
      </w:r>
      <w:r>
        <w:rPr>
          <w:rFonts w:ascii="Arial" w:cs="Arial" w:eastAsia="Arial" w:hAnsi="Arial"/>
          <w:sz w:val="24"/>
          <w:szCs w:val="24"/>
        </w:rPr>
        <w:t xml:space="preserve"> процентов</w:t>
      </w:r>
      <w:r>
        <w:rPr>
          <w:rFonts w:ascii="Arial" w:cs="Arial" w:eastAsia="Arial" w:hAnsi="Arial"/>
          <w:sz w:val="24"/>
          <w:szCs w:val="24"/>
        </w:rPr>
        <w:t xml:space="preserve"> от часовых километровых расчетных ставок, предусмотренных для оплаты труда командира летательного аппарата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ежемесячная надбавка в размере 20</w:t>
      </w:r>
      <w:r>
        <w:rPr>
          <w:rFonts w:ascii="Arial" w:cs="Arial" w:eastAsia="Arial" w:hAnsi="Arial"/>
          <w:sz w:val="24"/>
          <w:szCs w:val="24"/>
        </w:rPr>
        <w:t xml:space="preserve">000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Службы по предупреждению и ликвидации последствий чрезвычайных ситуаций при Министерстве чрезвычайных ситуаций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инженер, главный бухгалтер, начальник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механик,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юрист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гаражом и складом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Диспетчер, оперативный дежурный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автомашины КамАЗ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седельного тягача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трала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автопогрузчика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Водитель-автокрановщик, водитель-экскаваторщик, машинист бульдозера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самосвала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бортовой автомашины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грейдера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виброкатка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Моторист, газоэлектросварщик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Стропальщик, токарь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Службы по предупреждению и ликвидации последствий чрезвычайных ситуаций при Министерстве чрезвычайных ситуаций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Фонда государственных материальных резервов при Министерстве чрезвычайных ситуаций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Центральный аппарат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Подведомственные структурные подразделения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начальник базы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элеватора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 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Фонда государственных материальных резервов при Министерстве чрезвычайных ситуаций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государственных учреждений, подведомственных Министерству транспорта и коммуникаций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Департамент дорожного хозяйства 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Территориальные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управления автомобильных дорог 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 Дорожно-эксплуатационные учреждения (ДЭУ)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Департамент наземного и водного транспорта 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транспортного контроля на постах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Оплата труда работников Департамента дорожного хозяйства при </w:t>
      </w:r>
      <w:r>
        <w:rPr>
          <w:rFonts w:ascii="Arial" w:cs="Arial" w:eastAsia="Arial" w:hAnsi="Arial"/>
          <w:sz w:val="24"/>
          <w:szCs w:val="24"/>
        </w:rPr>
        <w:t xml:space="preserve">Министерстве транспорта и коммуникаций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работающих по скользящему графику, производится за фактически отработанное время на основании табеля учета рабочего времени.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Департамента дорожного хозяйства при </w:t>
      </w:r>
      <w:r>
        <w:rPr>
          <w:rFonts w:ascii="Arial" w:cs="Arial" w:eastAsia="Arial" w:hAnsi="Arial"/>
          <w:sz w:val="24"/>
          <w:szCs w:val="24"/>
        </w:rPr>
        <w:t xml:space="preserve">Министерстве транспорта и коммуникаций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ежемесячные компенсационные выплаты в размере 20 000 сомов за особый режим работы в сфере дорожного хозяйства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работникам Департамента наземного и водного транспорта при </w:t>
      </w:r>
      <w:r>
        <w:rPr>
          <w:rFonts w:ascii="Arial" w:cs="Arial" w:eastAsia="Arial" w:hAnsi="Arial"/>
          <w:sz w:val="24"/>
          <w:szCs w:val="24"/>
        </w:rPr>
        <w:t xml:space="preserve">Министерстве транспорта и коммуникаций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ежемесячная надбавка в размере 20 000 сомов за особый режим работы в пунктах транспортного контроля.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центрального аппарата, центральных, региональных, городских и районных архивных учреждений Архивной службы при Министерстве цифрового развития и инновационных технологий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Центральные архивы, центральный аппарат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центрального архива, заведующий центром информационных технологий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(начальник)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Центром документации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координатор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архивист, археограф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Архивист, археограф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фондов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архивохранилищем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Региональные управления, Бишкекский и Ошский городские государственные архивы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регионального управления, заведующий городским госархивом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директора, заместитель заведующего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архивохранилищем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архивист, 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фондов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архивист, археограф, 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Архивист, археограф,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Городские и районные государственные архивы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районным госархивом, заведующий городским госархивом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хранилищем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центрального аппарата, центральных, региональных, городских и районных архивных учреждений Архивной службы при Министерстве цифрового развития и инновационных технологий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лесного и охотничьего хозяйств, государственных природных заповедников и государственных природных парков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руководителя, главный лесничий, главный охотовед, главный бухгалтер, главный энтомолог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Экономист, инженер охотничьего хозяйства, инженер лесных культур, инженер лесного хозяйства, инженер по охране и защите леса, заведующий лабораторией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 1 класса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 2 класса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охотовед, начальник участка, заведующий: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лесопитомником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цехом переработки продукции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подсобным хозяйством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гостиничным комплексом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юрист, мастер леса, районный охотовед, старший научный сотрудник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 1 класса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 2 класса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сотрудник, техник-энтомолог, ветеринарный врач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сотрудник, заведующий музеем, специалист по экопросвещению, техник-лесовод, метеоролог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Лесник, егерь, специалист, лаборант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пожарной охраны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пожарный 1 класса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пожарный 2 класса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контрольно-пропускного пункта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питомником, рабочий по посадке леса и уходу за лесными культурами, рабочий по сбору семян и переработке, рабочий по биотехническим мероприятиям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по проведению рубок ухода: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бензопильщик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помощник бензопильщика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лесоруб (ручная заготовка)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лесокультурных работ: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тракторист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прицепщик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сажальщик леса на посадочной машине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трелевки древесины: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тракторист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конная тяга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чокеровщик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лесозащитных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химическим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биологическим способом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лесного и охотничьего хозяйств, государственных природных заповедников и государственных природных парков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лабораторий и организаций, относящихся к ведению Министерства водных ресурсов, сельского хозяйства и перерабатывающей промышленности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лаборатории по карантину растений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энтомолог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фитопатолог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герболог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энтомолог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фитопатолог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герболог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Региональные лаборатории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энтомолог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фитопатолог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герболог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энтомолог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фитопатолог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герболог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лаборатория экспертизы семян, Лаборатория по оценке сортов, зерна и продуктов его переработки,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Банк-лаборатория генетических ресурсов растений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агроном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агроном-биолог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агроном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технолог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инженер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агроном-биолог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Агроном, агроном-биолог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специализированные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контрольно-токсикологические лаборатории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токсиколог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токсиколог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экспертизе сельскохозяйственных культур и садоводства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госсортоучастком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 госсортоучастка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Региональный акклиматизационный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рыбоводно-воспроизводственный отдел (станция) при Департаменте рыбопромышленного комплекса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ихтиолог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рыбовод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рыбовод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лабораторий и организаций, относящихся к ведению Министерства водных ресурсов, сельского хозяйства и перерабатывающей промышленности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организаций, относящихся к ведению Службы водных ресурсов при Министерстве водных ресурсов, сельского хозяйства и перерабатывающей промышленности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 Главного управления водного хозяйства и бассейнового управления водных ресурсов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инженер, гидрогеолог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экономист, финансист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экономист, финансист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экономист, финансист,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Районные отделы Службы водных ресурсов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экономист, финансист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экономист, финансист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экономист, финансист,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Линейный персонал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участка, насосной станции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категории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категории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Рабочие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Слесарь, токарь, плотник, электрик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Осмотрщик гидротехнических сооружений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организаций, относящихся к ведению Службы водных ресурсов при Министерстве водных ресурсов, сельского хозяйства и перерабатывающей промышленности Кыргызской Республики,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по геодезии и картографии «Госкартография» при Государственном агентстве по земельным ресурсам, кадастру, геодезии и картографии при Кабинете Министров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Государственное учреждение по геодезии и картографии «Госкартография»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полевым вопросам – начальник экспедиции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Камеральное производство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карт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(заведующий) группы, лаборатории, фонда, сектора, штаба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экономист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по документационному обеспечению управления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редактор карт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карт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инженер-механик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Инженер-механик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Кыргызская комплексная аэрогеодезическая экспедиция (ККАГЭ), полевое производство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экспедиции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полевой партии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полевой партии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транспортного участка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документационному обеспечению управления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редактор карт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карт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по геодезии и картографии «Госкартография» при Государственном агентстве по земельным ресурсам, кадастру, геодезии и картографии при Кабинете Министров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«Центр ветеринарной диагностики и экспертизы»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бухгалтер, менеджер по качеству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ветеринарный врач высшей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инженер-физик, химик, биолог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ветеринарный врач 1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лаборант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врач, специалист,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Зональные отделы ветеринарной диагностики и экспертизы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ветеринарный врач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инженер-физик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химик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биолог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ветеринарный врач 1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 отделы ветеринарной диагностики и экспертизы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лабораторией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ветеринарный врач высшей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ветеринарный врач 1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«Центр ветеринарной диагностики и экспертизы»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«Центр ветеринарных лекарственных средств и кормовых добавок»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иммунолог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бактериолог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микробиолог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химик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токсиколог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иммунолог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бактериолог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микробиолог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химик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токсиколог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Токсиколог, бактериолог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«Центр ветеринарных лекарственных средств и кормовых добавок»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выплачиваются: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подведомственных организаций Национального статистического 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 интеллектуальных данных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инженер-программист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Институт статистических исследований и повышения квалификации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подведомственных организаций Национального статистического комитета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Секретариата Национальной комиссии Кыргызской Республики по делам ЮНЕСКО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Секретариата Национальной комиссии Кыргызской Республики по делам ЮНЕСКО выплачивается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Центрально-Азиатского Института прикладных Исследований Земли (ЦАИИЗ)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бухгалтер-кассир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сотрудник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Центрально-Азиатского Института прикладных Исследований Земли (ЦАИИЗ) выплачивается президентская компенсационная выплата в размере 15 000 сомов (не более чем на одну ставку),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инженерно-технической группы Государственной таможенной службы при Кабинете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бизнес-аналитик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бизнес-аналитик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На работников инженерно-технической группы Государственной таможенной службы при Кабинете Министров Кыргызской Республики не распространяются подпункт 2 пункта 2 и пункт 3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подведомственных организаций Министерства науки, высшего образования и инноваций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коэффициенты кратности к должностным окладам применяются при определении размеров должностных окладов работников подведомственных организаций Министерства науки, высшего образования и инноваций Кыргызской Республики, финансируемых за счет средств, аккумулируемых на специальных счетах, и осуществляющих деятельность на принципах самофинансирования.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Фонда зеленой энергетики при Кабинете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Проектный менеджер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юрист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Фонда зеленой энергетики при Кабинете Министров Кыргызской Республики выплачивается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«Оздоровительный центр «Тынчтык» при Счетной палате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«Оздоровительный центр «Тынчтык» при Счетной палате Кыргызской Республики выплачивается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«Центр кыргызской энциклопедии и терминологии» при Национальной комиссии по государственному языку и языковой политике при Президенте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редакцией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редактор, 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технический редактор-дизайнер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«Центр кыргызской энциклопедии и терминологии» при Национальной комиссии по государственному языку и языковой политике при Президенте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ставку),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«Учебно-информационный и переводческий центр» при Национальной комиссии по государственному языку и языковой политике при Президенте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«Учебно-информационный и переводческий центр» при Национальной комиссии по государственному языку и языковой политике при Президенте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ставку),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«Кыргызтест» при Национальной комиссии по государственному языку и языковой политике при Президенте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«Кыргызтест» при Национальной комиссии по государственному языку и языковой политике при Президенте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ставку),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Центра гражданского образования и избирательных технологий Центральной комиссии по выборам и проведению референдумов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IT-аналитик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IT-аналитика и программиста Центра гражданского образования и избирательных технологий Центральной комиссии по выборам и проведению референдумов Кыргызской Республики не распространяются подпункт 2 пункта 2 и пункт 3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Центра гражданского образования и избирательных технологий Центральной комиссии по выборам и проведению референдумов Кыргызской Республики, за исключением IT-аналитика и программиста,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«АгроСмарт» при Министерстве водных ресурсов, сельского хозяйства и перерабатывающей промышленности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(закупщик)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(делопроизводитель, специалист по кадрам)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данных, администратор информационной безопасности)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проектированию и тестированию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На работников государственного учреждения «АгроСмарт» при Министерстве водных ресурсов, сельского хозяйства и перерабатывающей промышленности Кыргызской Республики не распространяются подпункт 2 пункта 2 и пункт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филиала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и вспомогательный персонал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Тренер-специалист (жокей)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(механик)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организационным работам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государственного учреждения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 должностным окладам, применяемые при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определении должностных окладов работников пожарно-спасательных частей</w:t>
      </w: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территориальных подразделений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Министерства чрезвычайных ситуаций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пожарно-спасательной части (до 20 ед.)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пожарно-спасательной части (свыше 20 ед.)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пожарных и специальных автомашин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караула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противопожарной профилактике, мастер газодымозащитной службы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отделения 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(пожарный, водолаз)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контрольно-пропускного пункта 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Радиотелефонист пункта связи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пожарно-спасательных частей территориальных подразделений Министерства чрезвычайных ситуаций Кыргызской Республики выплачиваются: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президентская компенсационная выплата в размере 15 000 сомов (не более чем на одну штатную единицу), которая не учитывается при расчетах отпускных, пособий на оздоровление, тринадцатой заработной платы, доплат за проживание и работу в условиях высокогорья и отдаленных труднодоступных зонах, за фактически отработанное время;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доплата в размере 15 процентов – рабочим, руководителям и специалистам, включаемым в состав расчетов и команд для несения дежурства. Перечни должностей (профессий) работников, привлекаемых к организации дежурства, утверждаются заместителями руководителей структур;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доплата к должностным окладам рабочих, не освобожденных от основной работы, за руководство бригадной численностью:</w:t>
      </w:r>
    </w:p>
    <w:p>
      <w:pPr>
        <w:spacing w:after="120"/>
        <w:ind w:firstLine="993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10 человек – 15 процентов;</w:t>
      </w:r>
    </w:p>
    <w:p>
      <w:pPr>
        <w:spacing w:after="120"/>
        <w:ind w:firstLine="993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свыше 10 человек – 25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доплата в процентном отношении к должностному окладу в зависимости от степени вредности условий труда: не менее 15 процентов – на работах с тяжелыми и вредными условиями труда и не менее 30 процентов – на работах с особо вредными или опасными условиями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надбавка за особые условия труда к должностному окладу работников в пожарно-спасательных подразделениях.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тушение пожаров и ликвидацию аварий с применением противогазов или подводные поисково-спасательные работы с водолазным снаряжением, а также тренировки в задымленной среде и под водой производится дополнительная оплата в трехкратном размере часовой тарифной ставки. Основанием для расчета являются представленные табели учета рабочего времени, фактически проведенного в изолирующих противогазах и водолазных снаряжениях;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надбавка за квалификацию в размере до 10 процентов от должностного оклада работникам пожарно-спасательных и спасательных частей: за звание спасателя 2 класса – 4 процента; спасателя 1 класса – 7 процентов; мастера-спасателя – 10 процентов.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Размеры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процентной надбавки за выслугу лет</w:t>
      </w: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работникам, не относящимся к категории государственных служащих и занятым в государственных учреждениях, включая учреждения, подведомственные государственным органам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825"/>
        <w:gridCol w:w="2711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процентной надбавки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Надбавки за выслугу лет устанавливаются за стаж работы в государственных органах, а также подведомственных учреждениях, организациях и на предприятиях центральных органов государственного управления, министерств, комитетов, административных ведомств.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Надбавки за выслугу лет начисляются на должностной оклад без учета других надбавок и доплат.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по установлению трудового стажа вправе в исключительных случаях, с целью привлечения квалифицированных кадров, принять решение о включении периода работы по профессии в стаж работы для начисления надбавки за выслугу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Выплата надбавок за выслугу лет производится ежемесячно, дифференцированно, в зависимости от стажа работы, дающего право на получение этой надбавки.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нормы не распространяются на работников инженерно-технической группы Государственной таможенной службы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de1-2qa7si9mwdthg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dalil.kg/document/230050984</w:t>
      </w:r>
    </w:hyperlink>
  </w:p>
  <w:p>
    <w:pPr>
      <w:spacing w:after="0" w:before="40"/>
      <w:jc w:val="center"/>
    </w:pPr>
    <w:hyperlink w:history="1" r:id="rIdccblj91fxxikozzpmjn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kfzgoracmmdpevqvvou" Type="http://schemas.openxmlformats.org/officeDocument/2006/relationships/hyperlink" Target="https://dalil.kg/document/2300508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de1-2qa7si9mwdthg1v" Type="http://schemas.openxmlformats.org/officeDocument/2006/relationships/hyperlink" Target="https://dalil.kg/document/230050984" TargetMode="External"/><Relationship Id="rIdccblj91fxxikozzpmjn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2026-09-28T04:18:16.498Z</dcterms:created>
  <dcterms:modified xsi:type="dcterms:W3CDTF">2026-09-28T04:18:16.498Z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