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 5 сентября  2002года. Регистрационный номер 18-02                                                        Приложение                                      к </w:t>
      </w:r>
      <w:hyperlink w:history="1" r:id="rIdid0qlrfiktd_smpy_ky5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16 июля 2002 года № 146                                 ПОЛОЖЕНИЕ               о порядке взимания платы за коммунальные                      услуги по факту проживания                            1. Общие положения    Положение  разработано  в  соответствии с совместным  постановлениеммэрии  г.Бишкек и Бишкекского городского Кенеша депутатов  "О  порядкевзимания платы с населения за коммунальные услуги по факту проживания"в  целях  введения  механизма сбора денежных средств  с  населения  закоммунальные услуги по факту проживания граждан.  Положение  применяется при взимании платы за коммунальные услуги  потарифам,  установленным  из расчета на одного  человека  в  месяц.  Награждан,  проживающих  в  жилых  домах и  квартирах,  где  установленыиндивидуальные  приборы  учета на холодное  и  горячее  водоснабжение,природный газ, Положение не распространяется.                     2. Порядок ведения учета граждан                          по факту проживания    2.1.  Ведение  учета  граждан  по факту  проживания  возлагается  напредставителей  органов территориального общественного  самоуправления(ТОС)  -  Советов  ТОС,  домовых  и  квартальных  комитетов,  а  такжекондоминиумов, ЖСК и других, УВД города Бишкек.  2.2.   Представители  органов  ТОС,  кондоминиумов,  ЖСК  и   другихсовместно с участковыми инспекторами органов внутренних дел ежемесячноосуществляют    обход    вверенных   им   территорий    (многоэтажных,индивидуальных  жилых  домов)  для выявления  граждан,  проживающих  ипользующихся коммунальными услугами без регистрации, а также  граждан,состоящих  на  регистрационном учете, но отсутствующих в период  учетаграждан  по  факту  проживания. При их выявлении по  каждому  абонентусоставляется    акт   установленной   формы,   заверенный    подписямивышеназванных  лиц,  участкового инспектора и  собственника  жилья.  Вслучае отказа от подписи собственника жилья акт подписывается не менеечем двумя соседями.  2.3.  Согласно  актам  представители органов ТОС  составляют  спискиграждан,  заверяют  печатью  Совета  ТОС,  либо  райадминистрации,   ипередают     соответствующим    поставщикам    коммунальных     услуг.Взаимодействие  представителей  органов  ТОС,  кондоминиумов,  ЖСК   иорганизаций, учреждений поставщиков услуг осуществляется на договорнойоснове,  где  оговариваются  сроки  предоставления  списков,  права  иобязанности сторон и другие условия.  2.4.  Собственники  жилых  помещений обязаны  с  момента  проживанияграждан,  не состоящих на регистрационном учете, и отсутствия граждан,состоящих    на   регистрационном   учете,   информировать   письменнопредставителей домовых и квартальных комитетов, кондоминиумов,  ЖСК  идругих.                 3. Порядок взимания коммунальных платежей    3.1.   К  коммунальным  услугам,  оплачиваемым  согласно  Положению,относятся:  - горячее водоснабжение;  - водопровод и канализация;  - природный газ;  - услуги по вывозу твердых бытовых отходов.  Плата  за коммунальные услуги взимается со всех проживающих  в  доме(квартире) лиц независимо от возраста, гражданства, в том  числе  и  свременных жильцов, за пользование ими коммунальными услугами за полныйкалендарный месяц.  3.2.  В  случае  проживания  граждан без регистрационного  учета  поданному  адресу, но зарегистрированных по другому адресу на территориигорода  Бишкек,  оплата  за  коммунальные услуги  взимается  по  меступроживания.  3.3.  Оплата  не  взимается с жильцов, состоящих на  регистрационномучете  по  данному  адресу, за время их отсутствия  в  соответствии  соформленными актами по пункту 2.2 Положения.  3.4.  В  случае отказа абонента от оплаты за коммунальные услуги  посписку,   предоставленному  представителями  органов  ТОС,  поставщикикоммунальных  услуг принимают действенные меры по  взиманию  платы  заоказанные услуги согласно законодательству Кыргызской Республики.  3.5.  Председатели  Советов ТОС, домовых  и  квартальных  комитетов,кондоминиумов   и   ЖСК   несут  ответственность   за   предоставлениенедостоверной  информации в дисциплинарном и административном  порядкевплоть до их отстранения от должности.             4. Порядок выплаты вознаграждения представителям                    органов ТОС за оказанные услуги    4.1.   Выплата   вознаграждения  за  оказанные  услуги  производитсяорганизациями,  предоставляющими  коммунальные  услуги,  ежемесячно  вразмере  10%  от  начисленных  сумм за коммунальные  услуги  на  вновьвыявленных граждан согласно спискам.  Поставщики  коммунальных  услуг  выделяют  председателям  домовых  иквартальных  комитетов, кондоминиумов и ЖСК средства  на  приобретениеканцелярских товаров для ведения учета.  4.2.    За    предоставленные   услуги   ежемесячно    выплачиваетсявознаграждение представителям органов ТОС, кондоминиумов и  ЖСК  путемперечисления  суммы  выплаты  на  их  лицевые  счета,  или  проведениявзаимозачетов.  4.3.   Организации,  предоставляющие  коммунальные   услуги   вправедополнительно поощрять представителей органов ТОС, кондоминиумов и ЖСКза активную работу.    И.о. руководителя аппарата  Бишкекского городского  Кенеша депутатов                                   Т.Джумагулов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cdyvxos4_w2jbfvrtzw">
      <w:r>
        <w:rPr>
          <w:rFonts w:ascii="Arial" w:cs="Arial" w:eastAsia="Arial" w:hAnsi="Arial"/>
          <w:color w:val="132D3F"/>
          <w:sz w:val="16"/>
          <w:szCs w:val="16"/>
          <w:u w:val="single"/>
        </w:rPr>
        <w:t xml:space="preserve">dalil.kg/document/23027</w:t>
      </w:r>
    </w:hyperlink>
  </w:p>
  <w:p>
    <w:pPr>
      <w:spacing w:after="0" w:before="40"/>
      <w:jc w:val="center"/>
    </w:pPr>
    <w:hyperlink w:history="1" r:id="rIdzjomu15icc82svcbitb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0qlrfiktd_smpy_ky5k" Type="http://schemas.openxmlformats.org/officeDocument/2006/relationships/hyperlink" Target="https://dalil.kg/document/230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cdyvxos4_w2jbfvrtzw" Type="http://schemas.openxmlformats.org/officeDocument/2006/relationships/hyperlink" Target="https://dalil.kg/document/23027" TargetMode="External"/><Relationship Id="rIdzjomu15icc82svcbitb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2026-10-01T11:57:43.583Z</dcterms:created>
  <dcterms:modified xsi:type="dcterms:W3CDTF">2026-10-01T11:57:43.583Z</dcterms:modified>
</cp:coreProperties>
</file>

<file path=docProps/custom.xml><?xml version="1.0" encoding="utf-8"?>
<Properties xmlns="http://schemas.openxmlformats.org/officeDocument/2006/custom-properties" xmlns:vt="http://schemas.openxmlformats.org/officeDocument/2006/docPropsVTypes"/>
</file>