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nss7wepua1lkf-wd-wb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XII сессии                                              Чолпон-Атинского  городского                                              Кенеша  народных депутатов                                                      XXIV созыва                                              от 31 января 2002 года.                                                                                       ПОЛОЖЕНИЕ    О  Комиссии по продаже прав собственности на земельные  участки  в                          г. Чолпон-Ата              Статья 1. Общие положения              1.1 Комиссия по продаже прав собственности на земельные участки  в г. Чолпон-Ата (далее - Комиссия) осуществляет свою деятельность на  основании   действующего  законодательства  Кыргызской   Республики,  настоящего Положения, и иных нормативно-правовых актов, утвержденных  Чолпон-Атинской городской Управой.              Статья 2. Порядок формирования Комиссии              2.1 Состав   Комиссии  утверждается  постановлением Чолпон-Атин-  ской городской Управы.       2.2 Председателем  комиссии  является Зам.  Главы  Чолпон-Атинской  городской Управы.       2.3 Заместителями председателя комиссии являются:       -  Начальник    Иссык-Кульского   районного   управления    по  землеустройству и регистрации прав на недвижимое имущество;       -  Зам.   главного   архитектора  управления   архитектуры   и строительстиа Иссык Кульского района;       2.4 В   состав   Комиссии  входят   представители   следующих   организаций:         - Ответственный секретарь  Чолпон- Атинской   городской   Управы;        - Начальник   финансового отдела  Чолпон-Атинской городской Управы;        - Юрист  Чолпон-Атинской  городской  Управы;          - Депутаты  Чолпон-Атинского городского Кенеша;        - Ведущий  специалист  по  ЖКХ  Чолпон-Атинской  городской  Управы;        - Начальник Чолпон-Атинского предприятия «Водоканал»;        - Специалист по социальной защите Чолпон-Атинской городской Улравы.              2.5 Досрочное прекращение членства  в  Комиссии может состоятся:         - по заявлению члена комиссии;        - по решению Главы Чолпон-Атинской городской Управы;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принятие    решений     о    возможности     продажи     прав         пользования   земельными участками в частную собственность;       - проведения       торгов,      аукционов       и       конкурсов       земельных    участкоь    под строительство на территории;       - предоставление    Главе   Чолпон-Атинской   городской    Управы       протоколов своих заседаний с подписями членов Комиссии.          3.2 Комиссия вправе:      - требовать   от   органов   гор.управы   города,   иных    служб       и    предприятий независимо    от    форм    собственности    и         ведомственной  подчиненности предоставления официальных заключений,      экспертиз,       иных    материалов относящихся к рассматриваемым на заседаниях        вопросам;     -  привлекать   независимых  экспертов  к  работе  по   подготовке       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неменее двух третей членов Комиссии.     4.2      Периодичность   заседаний   определяется   председателем     Комиссии.     4.3  Заседания Комиссии ведет ее председатель, при его отсутствиизаседания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     4.7.  Комиссия  имеет  свой  архив,  в  котором  содержатсяпротоколы  веех  ее  заседаний, другие  материалы,  связанные  сдеятельностью Комиссии.          Статья 5. Порядок проведение заседаний          5.1.      На   заседании   Комиссии  в   обязательном   порядкеприглашаются все члены комиссии.     5.2.  В начале заседания Комиссия определяет регламент своей работыисходя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 независимых экспертов;     5.3.  Протоколы  заседаний Комиссии направляются  на  утверждениеГлаве  Челпон-Атинской городской Управы не позднее 3-х дней  после  ихпринятия.     5.4.  Чолпон-Атинская городская Управа предоставляет  комиссиинеобходимые помещения для работы, проведения заседаний,  размещенияархива.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y-s8-44d6lxieknkei4">
      <w:r>
        <w:rPr>
          <w:rFonts w:ascii="Arial" w:cs="Arial" w:eastAsia="Arial" w:hAnsi="Arial"/>
          <w:color w:val="132D3F"/>
          <w:sz w:val="16"/>
          <w:szCs w:val="16"/>
          <w:u w:val="single"/>
        </w:rPr>
        <w:t xml:space="preserve">dalil.kg/document/23093</w:t>
      </w:r>
    </w:hyperlink>
  </w:p>
  <w:p>
    <w:pPr>
      <w:spacing w:after="0" w:before="40"/>
      <w:jc w:val="center"/>
    </w:pPr>
    <w:hyperlink w:history="1" r:id="rIdfudbrov65fm6d67wy2r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s7wepua1lkf-wd-wb_p" Type="http://schemas.openxmlformats.org/officeDocument/2006/relationships/hyperlink" Target="https://dalil.kg/document/230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y-s8-44d6lxieknkei4" Type="http://schemas.openxmlformats.org/officeDocument/2006/relationships/hyperlink" Target="https://dalil.kg/document/23093" TargetMode="External"/><Relationship Id="rIdfudbrov65fm6d67wy2r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2026-10-01T07:44:18.312Z</dcterms:created>
  <dcterms:modified xsi:type="dcterms:W3CDTF">2026-10-01T07:44:18.312Z</dcterms:modified>
</cp:coreProperties>
</file>

<file path=docProps/custom.xml><?xml version="1.0" encoding="utf-8"?>
<Properties xmlns="http://schemas.openxmlformats.org/officeDocument/2006/custom-properties" xmlns:vt="http://schemas.openxmlformats.org/officeDocument/2006/docPropsVTypes"/>
</file>