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ПРЕКРАТИЛО ДЕЙСТВИЕ                в соответствии со статьей 36 </w:t>
      </w:r>
      <w:hyperlink w:history="1" r:id="rIdelsbd5oyxpltlm_9lguk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Управлением юстиции Таласской области 13.09.2005 г.Регистрационный номер 06-8-05                                                      Приложение                                            к </w:t>
      </w:r>
      <w:hyperlink w:history="1" r:id="rIdtzeqfrfszq2zzut2cl6uf">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Таласского                                         городского Кенеша   депутатов                                            от 12.08.2005 г.  №76/10-4                                 ПРАВИЛА ВЕДЕНИЯ   учета и реестра объектов и имущества  муниципальной собственности                           1.  Общие положения       1.1.Правила  ведения  учета  и  реестра  объектов  и   имуществамуниципальной   собственности разработаны  в  соответствии  с  </w:t>
      </w:r>
      <w:hyperlink w:history="1" r:id="rIdpdr8i54jmczeprlsjt0d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коммунальной собственности на имущество»  от15.03.2002  г., </w:t>
      </w:r>
      <w:hyperlink w:history="1" r:id="rIdjucvprjyxplcaantqnat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от8.10.2001  г.  №608 «О передаче объектов в коммунальную  собственностьмэриям   городов  областного  подчинения  Кыргызской   Республики»   иутвержденному  Типовому положению об учете муниципального- имущества иведении  реестра  объектов  и  имущества муниципальной  собственности,требованиями бухгалтерского учета и муниципальной  статистики.            1.2.Настоящие правила регламентируют  порядок  ведения  учета  иРеестра объектов и имущества муниципальной  собственности,  системногоподхода к ведению учета информации. Объектами учета являются:      ·   Земля и объекты, находящиеся в муниципальной  собственности;      ·    Имущество, закрепленное на праве хозяйственного ведения  запредприятиями или на праве оперативного управления за учреждениями;      ·   Объекты инженерной инфраструктуры;      ·   Зеленые насаждения;      ·   Движимое имущество            1.3.Объекту  учета,  прошедшему процедуру  учета,  присваиваетсяреестровый номер (код объекта), а заявителю направляется свидетельствоо внесении в Реестр муниципального имущества.            1.4. Эффективность    использования    объектов    муниципальнойСобственности определяется на основании комплексного анализа  информа-ции, включая финансовую  и  бухгалтерскую  информации  и  комплексногоподхода к объекту как к единому объекту управления.            1.5.Порядок  взаимодействия структурных  подразделений  местногосамоуправления  по  обмену  информацией  определяются  дополнительнымидокументами,   регламентирующими  порядок  взаимодействия   и   обменаданными.  На  начальном  этапе   обмен   данными   осуществляется   наэлектронных  носителях   (дискеты.  E-mail)            1.6.Учреждения  и  предприятия, которым муниципальное  имуществопередало в хозяйственное ведение и оперативное управление, не  позднее25   числа  первого  месяца  после  окончания  квартала,  передают   вуправление муниципальной собственности местного самоуправления  отчетыо движении основных средств и годовой баланс.            2.  Порядок ведения реестра объектов и имущества                      муниципальной собственности                                         2.1. Реестр должен содержать следующие основные данные      ·   описание объектов ;      ·   указание местонахождения объектов;        ·    документы,  подтверждающие права на объекты муниципальнойсобственности,  которыми обладают органы местного  самоуправления  илидругие юридические или физические лица;        ·   перечень ограничений на использование объектов;        ·   оценочная стоимость объектов;        ·   другая информация, связанная со спецификой и использованиемобъектов муниципальной  собственности на имущество.            2.2.   Ведение   реестра   объектов  и  имущества   коммунальноймуниципальной собственности означает занесение в него объектов учета иданных  об  объектах  учета, внесение изменений  и  их  исключение  изреестра  при изменении формы собственности или других вещных  прав  наобъекты учета.       2.3.   Ведение   реестра  объектов  и  имущества   муниципальнойсобственности   (Реестр)   осуществляется  Управлением   муниципальнойсобственности при мэрии,  являющегося держателем Реестра. Распоряженияуправления  муниципальной собственностью по вопросам   формирования  иведения   Реестра  является  обязательным  для  всех  юридических    ифизических  лиц (субъекты муниципальной собственности),  собирающих  ипредставляющих данные для Реестра.            2.4.  Актуальность данных в Реестре поддерживается в  результатевыполнения     ежегодно    проводимого    Управлением    муниципальнойсобственностью инвентаризации основных средств, ежеквартальных  данныхфинансово-хозяйственной деятельности.            2.5.  Регистрация изменений по объекту в информационной  системеместного  самоуправления является обязательной процедурой для субъектамуниципальной   собственности.  Изменения  передаются   в   Управлениемуниципальной собственности     (далее УМС) в течении 3-х дней со  дняих   возникновения.  Ответственность  за  своевременное  представлениеизменений  по объекту несут руководитель и главный бухгалтер  субъектамуниципальной собственности.            2.6.  Реестр  является открытым. Информация об  объектах  учета,содержащаяся в Реестре, предоставляется любым заинтересованным лицам всоответствии  с законодательством Кыргызской Республики и нормативнымиправовыми актами органов местного самоуправления.    2.7.    Органам    государственной   власти,   органам    местногосамоуправления,  правоохранительным  органам  информация  об  объектахучета  предоставляется по надлежаще оформленному запросу.  Иным  лицаминформация   об  объектах  учета  предоставляется  по  их  письменномузаявлению    при   предъявлении   физическим   лицом        документа,удостоверяющего     личность       уполномоченным       представителемюридического    лица   -   документов,   подтверждающих    регистрациююридического лица, и надлежаще оформленную доверенность. Информация обобъектах  учета  сообщается в 15- дневный  срок  с  момента  получениязапроса.         3.  Ведение учета объектов муниципальной собственности      3.1 В качестве инструмента для ведения учета объектов и имуществамуниципальной  собственности  используются карточная система,  котораявключает в себя:     · Журнал регистрации объектов муниципальной собственности (Журналрегистрации);     ·   Информационно- справочную картотеку (Картотека).          3.2. Основанием для включения объекта в Журнал регистрации являютсяпостановления  Правительства  Кыргызской  Республики,  решения   суда,договоры  мены,  дарения,  купли-продажи, и  иные  гражданско-правовыесделки.          3.3. Ответственность за ведения Журнала регистрации  и  Картотекинесет  администратор данных,  назначаемый  начальником  Управлениямуниципальнойсобственности при мэрии.              4.          Журнал регистрации объектов муниципальной                            собственности.          4.1.Объекты,    переданные   в    муниципальную    собственность,регистрируются  в   Журнале  регистрации.  При   регистрации   объектуприсваивается уникальный регистрационный номер (код объекта).  Системакодирования порядковая. Процедура присвоения кода производится вручнуюили  программным путем. В дальнейшем во всех документах    упоминающихобъект,  наряду  с  наименованием объекта указание его  кода  являетсяобязательным условием.      4.2.  В  Журнале  регистрации  по  каждому  объекту  производитсязапись,    которая содержит  следующую информацию:     ·   порядковый номер записи;     ·   код объекта;     ·   наименование объекта;     ·   адрес;     ·   дата передачи объекта в муниципальную собственность;     ·   основание для передачи объекта в муниципальную собственность;     ·   дата регистрации объекта в Реестре;     ·   примечание.                     5.  Информационно-справочная картотека       5.1.Информационно-справочная картотека  (картотека)  содержит  вдинамике  подробную  информацию об объекте, как о  едином  управлении,включая  детальное и финансовое описание всех составляющих  объекта  суказанием  их  индивидуальных особенностей.  Основным  объектом  учетастановится  комплексный объект, состоящий из земельного  участка  (илиего  доли) и всех связанных с ним зданий, сооружений (или их  частей),зеленых насаждений.            5.2.Картотека  реализует  принцип единства  объекта  управления,представляющего  комплекс технологически или функционально  связанногоимущества, включающего земельный участок, здание, сооружения  и  (или)их  части,  зеленые насаждения и пр., субъекты и их права  пользованияимуществом.  На  информационном уровне принцип единства поддерживаетсяс помощью уникального кода объекта.            5.3.Для сбора данных предназначены документы:      ·   «Паспорт объекта» содержит техническое  описание  объекта  иЕго составных частей;      ·   «Детальная  финансовая  информация   по   объекту»  содержитИнформацию о стоимости объекта;      ·  «Регистрационная форма субъекта  муниципальной собственности»содержит  основные реквизиты субъекта и информацию о праве пользованиямуниципальным имуществом.            5.4.Документы заполняются бухгалтерией организации-балансодержа-теля.Заполненные  документы  заверяются подписью и печатью  руководителя  иглавного    бухгалтера   и   сдаются   в   Управление    муниципальнойсобственности.  Ответственный  исполнитель  Управления   муниципальнойсобственности  при приеме документов проверяет данные  и  подтверждаетправильность заполнения своей подписью.       5.5.  На  основании  данных  информационно-справочной  картотекиформируется   многоцелевая  база  данных  муниципальной  собственностикоторая обеспечит:      ·создание  единой  системы учета и отчетности по учету доходов ирасходов местного самоуправления;      ·прозрачность   информации  для  заинтересованных  лиц,  включаяОрганы местного самоуправления и местные сообщества;      ·   ведение коммунальной статистики;      ·    оперативное  получение актуальной информации  для  принятияуправленческих и экономических решений;      ·      повышения   эффективности   использования   муниципальнойсобственности.                  6.  Паспорт объекта муниципальной собственности            6.1. В зависимости от  вида объекта  и  (или)  составляющих  егоЧастей заполняется соответствующий  паспорт:      ·   Паспорт объекта (здания, сооружения);      ·   Паспорт объекта (объекты инженерной инфраструктуры иблагоустройства);      ·   Паспорт объекта (объекты незавершенного  строительства);      ·   Паспорт объекта (зеленые насаждения);      ·   Паспорт объекта (транспорт).            6.2.Паспорт  объекта муниципальной собственности содержит  общуюинформацию об объекте, которая включает в себя:·   наименование объекта, код объекта, адрес;·   сведения о приобретении объекта;·   технические характеристики объекта при регистрации;·   организация, на балансе которого находится объект;·   текущие данные по объектуи детальное описание составляющих объекта.                                                                     7. Детальная финансовая информация по объекту   7.1.   Документ   «Детальная  финансовая  информация   по   объекту»заполняется  ежегодно при исчислении износа и (или) проведении  оценки(в   т.ч.  и  рыночной)  объекта  для  целей  страхования,  ипотечногокредитования,  определении выкупной цены в договорах  купли-продажи  ииных возмездных сделках.   7.2.  Документ «Детальная финансовая информация по объекту» содержитстоимостные данные по каждой составной части объекта:·   наименование составной части;·   инвентарный номер;·   дата оценки;·   балансовая стоимость;·   шифр;·   норма для исчисления износа;·   амортизационные отчисления;·   остаточная стоимость;·   восстановительная стоимость;·   оценочная (рыночная) стоимость;·   примечание.           8. Регистрация субъекта муниципальной собственности   8.1.  Субъекты муниципальной собственности при регистрации заполняютдокумент «Регистрационная форма субъекта муниципальной собственности»,в  которой указывают основные реквизиты и права пользования имуществоммуниципальной   собственности.  В  качестве  идентификатора   субъектаиспользуется код ИНН.   8.2.  По  мере заключения договоров на аренду  объекта муниципальнойсобственности  каждый  арендатор заполняют  документ  «Регистрационнаяформа субъекта муниципальной собственности».   8.3.  При  изменении  регистрационных данных  субъект  муниципальнойсобственности  обязан  в  течении 3-х дней  предоставить  изменения  вУправление муниципальной собственности.      9. Информация о финансово-хозяйственной деятельности субъекта                      муниципальной собственности   9.1.  Предприятия и учреждения, которым муниципальная  собственностьпередана  на  праве  хозяйственного и  оперативного  ведения  сдают  вУправление муниципальной собственности при мэрии квартальные отчеты  игодовой баланс.   9.2.   Объект  муниципальной  собственности  используется  как   длярешения  социальных  задач,  так  и  для  предпринимательских   целей.Финансовые данные необходимы для решения задач целевого использования,технической  эксплуатации  и  своевременного  восстановления   объектаимущества   как   целого   и   анализа   эффективности   использованиямуниципальной собственности.         10. Исключение объекта из реестра объектов и имущества                      муниципальной собственности   10.1.  Основанием  для  исключения объекта  из  реестра  объектов  иимущества    муниципальной   собственности   являются    постановленияПравительства  Кыргызской  Республики, решения  суда,  договоры  мены,дарения, купли-продажи и иные гражданско-правовые сделки.   10.2.  В  Журнале  регистрации  находится  запись  по  объекту  и  впримечании делается пометка об исключении объекта из реестра  объектови   имущества  муниципальной  собственности.  Документы  по   объекту,исключенному из Реестра, перекладываются в архив.     Список прилагаемых бланков: 1.     Журнал   регистрации   объектов   и   имущества   муниципальнойсобственности;2.  Паспорт объекта (здания и сооружения);3.  Паспорт объекта (объекты инженерной инфраструктуры иблагоустройства);4.  Паспорт объекта (незавершенное строительство);5.  Паспорт объекта (зеленые насаждения);6.  Паспорт объекта (транспортные средства);7.  Детальная финансовая информация по объекту;8.  Регистрационная форма субъекта муниципальной  собственности;9.  Реестр объектов и имущества муниципальной  собственности (зданияи сооружения);10. Реестр объектов и имущества муниципальной  собственности (объектыинженерной инфраструктуры и благоустройства);11. Реестр объектов и имущества муниципальной собственности(транспортные средства);12. Реестр объектов и имущества муниципальной  собственности(незавершенное строительство).  Ответственный секретарь                         М. Досалиев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k-pfdumhlbka5lhutug2">
      <w:r>
        <w:rPr>
          <w:rFonts w:ascii="Arial" w:cs="Arial" w:eastAsia="Arial" w:hAnsi="Arial"/>
          <w:color w:val="132D3F"/>
          <w:sz w:val="16"/>
          <w:szCs w:val="16"/>
          <w:u w:val="single"/>
        </w:rPr>
        <w:t xml:space="preserve">dalil.kg/document/23193</w:t>
      </w:r>
    </w:hyperlink>
  </w:p>
  <w:p>
    <w:pPr>
      <w:spacing w:after="0" w:before="40"/>
      <w:jc w:val="center"/>
    </w:pPr>
    <w:hyperlink w:history="1" r:id="rIdqgkiinyeviqwmwtyx3q3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lsbd5oyxpltlm_9lgukd" Type="http://schemas.openxmlformats.org/officeDocument/2006/relationships/hyperlink" Target="https://dalil.kg/document/202591" TargetMode="External"/><Relationship Id="rIdtzeqfrfszq2zzut2cl6uf" Type="http://schemas.openxmlformats.org/officeDocument/2006/relationships/hyperlink" Target="https://dalil.kg/document/23434" TargetMode="External"/><Relationship Id="rIdpdr8i54jmczeprlsjt0do" Type="http://schemas.openxmlformats.org/officeDocument/2006/relationships/hyperlink" Target="https://dalil.kg/document/992" TargetMode="External"/><Relationship Id="rIdjucvprjyxplcaantqnatf" Type="http://schemas.openxmlformats.org/officeDocument/2006/relationships/hyperlink" Target="https://dalil.kg/document/3829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k-pfdumhlbka5lhutug2" Type="http://schemas.openxmlformats.org/officeDocument/2006/relationships/hyperlink" Target="https://dalil.kg/document/23193" TargetMode="External"/><Relationship Id="rIdqgkiinyeviqwmwtyx3q3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2026-10-02T08:46:57.150Z</dcterms:created>
  <dcterms:modified xsi:type="dcterms:W3CDTF">2026-10-02T08:46:57.150Z</dcterms:modified>
</cp:coreProperties>
</file>

<file path=docProps/custom.xml><?xml version="1.0" encoding="utf-8"?>
<Properties xmlns="http://schemas.openxmlformats.org/officeDocument/2006/custom-properties" xmlns:vt="http://schemas.openxmlformats.org/officeDocument/2006/docPropsVTypes"/>
</file>