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Ыссыккульской области КР.Регистрационный номер 9-7-05                                                                                                  Приложение к                                            </w:t>
      </w:r>
      <w:hyperlink w:history="1" r:id="rId0aety9qgzcwizpzmrdgmd">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 3/3                                            от 16 апреля 2005 года                               ПОЛОЖЕНИЕ    о комиссии  по продаже прав собственности на земельные участки,            объекты жилого и нежилого фонда, находящиеся в            муниципальной собственности мэрии города Балыкчы                                                          Статья 1. Общие положения                                      1.1.  Комиссия по продаже прав собственности на земельные  участки,объекты   жилого   и  нежилого  фонда  находящиеся   в   муниципальнойсобственности  мэрии  города Балыкчы (далее –  Комиссия)  осуществляетсвою  деятельность на основании Законов </w:t>
      </w:r>
      <w:hyperlink w:history="1" r:id="rIdcrovs4z3hzpuwhyrgc2lz">
        <w:r>
          <w:rPr>
            <w:rFonts w:ascii="Arial" w:cs="Arial" w:eastAsia="Arial" w:hAnsi="Arial"/>
            <w:color w:val="1D4ED8"/>
            <w:sz w:val="24"/>
            <w:szCs w:val="24"/>
            <w:u w:val="single"/>
          </w:rPr>
          <w:t xml:space="preserve">«О  коммунальной собственности</w:t>
        </w:r>
      </w:hyperlink>
      <w:hyperlink w:history="1" r:id="rIdbuzsvmzscutum_peg3trn">
        <w:r>
          <w:rPr>
            <w:rFonts w:ascii="Arial" w:cs="Arial" w:eastAsia="Arial" w:hAnsi="Arial"/>
            <w:color w:val="1D4ED8"/>
            <w:sz w:val="24"/>
            <w:szCs w:val="24"/>
            <w:u w:val="single"/>
          </w:rPr>
          <w:t xml:space="preserve">на   имущество»</w:t>
        </w:r>
      </w:hyperlink>
      <w:r>
        <w:rPr>
          <w:rFonts w:ascii="Arial" w:cs="Arial" w:eastAsia="Arial" w:hAnsi="Arial"/>
          <w:sz w:val="24"/>
          <w:szCs w:val="24"/>
        </w:rPr>
        <w:t xml:space="preserve">,  </w:t>
      </w:r>
      <w:hyperlink w:history="1" r:id="rIdp4zvqchtl2ybpmuo44q80">
        <w:r>
          <w:rPr>
            <w:rFonts w:ascii="Arial" w:cs="Arial" w:eastAsia="Arial" w:hAnsi="Arial"/>
            <w:color w:val="1D4ED8"/>
            <w:sz w:val="24"/>
            <w:szCs w:val="24"/>
            <w:u w:val="single"/>
          </w:rPr>
          <w:t xml:space="preserve">«О  приватизации  жилищного фонда в  Республике </w:t>
        </w:r>
      </w:hyperlink>
      <w:hyperlink w:history="1" r:id="rIdafdl9zoq7kwxiy881ynof">
        <w:r>
          <w:rPr>
            <w:rFonts w:ascii="Arial" w:cs="Arial" w:eastAsia="Arial" w:hAnsi="Arial"/>
            <w:color w:val="1D4ED8"/>
            <w:sz w:val="24"/>
            <w:szCs w:val="24"/>
            <w:u w:val="single"/>
          </w:rPr>
          <w:t xml:space="preserve">Кыргызстан»</w:t>
        </w:r>
      </w:hyperlink>
      <w:r>
        <w:rPr>
          <w:rFonts w:ascii="Arial" w:cs="Arial" w:eastAsia="Arial" w:hAnsi="Arial"/>
          <w:sz w:val="24"/>
          <w:szCs w:val="24"/>
        </w:rPr>
        <w:t xml:space="preserve">, Земельного  </w:t>
      </w:r>
      <w:hyperlink w:history="1" r:id="rIdxfbikdkrhivbq7g27gby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настоящего Положения и  иных нормативно-правовых актов, утвержденных Балыкчинскимгородским Кенешем.                 Статья 2. Порядок формирования Комиссии                                      2.1.  Состав  Комиссии  утверждается  постановлением  мэрии  городаБалыкчы.   2.2. В состав Комиссии входят представители следующих организаций:   - управления муниципальной собственности при мэрии города Балыкчы;   - управления архитектуры и градостроительства Балыкчы;   -  управления  по  регистрации прав на недвижимое имущество  городаБалыкчы;   - юрист мэрии города Балыкчы;   - депутаты городского Кенеша;   - представители городских служб;   - другие специалисты мэрии.   2.3.   Председателем  комиссии  является  первый  вице-мэр   городаБалыкчы, курирующий градостроительство и земельные отношения.   2.4.  Заместителем  председателя комиссии по  решению  мэра  городамогут быть:   - начальник управления муниципальной собственности при мэрии городаБалыкчы;   -  начальник  главного управления архитектуры и  градостроительствагорода Балыкчы;   - начальник городского управления по регистрации прав на недвижимоеимущество города Балыкчы.   2.5. Досрочное прекращение членства в Комиссии может состояться:   - по заявлению члена комиссии;   - по решению мэра города Балыкчы;   -   по   иным   основаниям,  предусмотренным  нормативными   актамиКыргызской республики.                                   Статья 3. Функции Комиссии                                      3.1. Комиссия осуществляет следующие функции:   -  принятие  решений  о возможности продажи прав  собственности  наземельные  участки, на объекты жилого и нежилого фонда  находящиеся  вмуниципальной собственности мэрии города Балыкчы;   -  проведения торгов, аукционов и конкурсов земельных участков  подстроительство и объектов нежилого фонда;   -  предоставление мэру города Балыкчы протоколов своих заседаний  сподписями членов комиссии.   3.2. Комиссия вправе:   -  требовать  от городских служб, иных и предприятий независимо  отформ   собственности  и  ведомственной  подчиненности   предоставленияофициальных  заключений,  экспертиз, иных  материалов,  относящихся  крассматриваемым на заседании вопросам;   -   привлекать   независимых  экспертов  к  работе  по   подготовкесоответствующих рекомендаций;   - публиковать материалы о своей деятельности.             Статья 4. Порядок организации работы Комиссии.                                      4.1.  Комиссия  осуществляет свою деятельность в  форме  заседаний.Результаты  заседаний оформляются протоколом с подписями  всех  членовКомиссии.   4.2.  Периодичность  заседаний  определяется  по  мере  поступлениязаявлений на выкуп объектов, находящихся в муниципальной собственностимэрии города Балыкчы, но не реже одного раза в месяц.   4.3.  Заседания  Комиссии  ведет ее  председатель,  при  отсутствиипредседателя ведет заседание заместитель председателя Комиссии.   4.4.  Комиссия  имеет право принимать решения,  если  на  заседанииприсутствуют не менее двух третей ее членов.   4.5.  Решения  Комиссии  принимаются простым  большинством  голосовпутем    открытого   голосования.   При   равенстве   голосов,   голоспредседательствующего является решающим.   4.6. Любой член комиссии освобождается от участия в рассмотрении  иголосовании  по  конкретному вопросу в случае, если  он  имеет  прямуюфинансовую  заинтересованность, или находится в родственных отношенияхс заявителем, по поводу  которой принимается решение.   4.7. Комиссия имеет свой архив, в котором содержатся протоколы всехее заседаний, другие материалы, связанные с деятельностью Комиссии.                   Статья 5. Порядок проведения заседаний.                                      5.1. На заседании Комиссии в обязательном порядке приглашаются  всечлены комиссии.   5.2.  В начале заседания Комиссии определяет регламент своей работыисходя их предварительного согласования с председателем Комиссии и:   - характера обсуждаемого вопроса;   -  содержания  поступивших  официальных  заключений  уполномоченныхорганов и независимых экспертов;   5.3.  Протоколы заседаний Комиссии направляются на утверждение мэругорода Балыкчы не позднее 3-х  дней после их принятия.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kj6m0m4mwjb5ofxag8bg">
      <w:r>
        <w:rPr>
          <w:rFonts w:ascii="Arial" w:cs="Arial" w:eastAsia="Arial" w:hAnsi="Arial"/>
          <w:color w:val="132D3F"/>
          <w:sz w:val="16"/>
          <w:szCs w:val="16"/>
          <w:u w:val="single"/>
        </w:rPr>
        <w:t xml:space="preserve">dalil.kg/document/23245</w:t>
      </w:r>
    </w:hyperlink>
  </w:p>
  <w:p>
    <w:pPr>
      <w:spacing w:after="0" w:before="40"/>
      <w:jc w:val="center"/>
    </w:pPr>
    <w:hyperlink w:history="1" r:id="rIdaijxkj1we2_7ljjqxjtn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aety9qgzcwizpzmrdgmd" Type="http://schemas.openxmlformats.org/officeDocument/2006/relationships/hyperlink" Target="https://dalil.kg/document/23244" TargetMode="External"/><Relationship Id="rIdcrovs4z3hzpuwhyrgc2lz" Type="http://schemas.openxmlformats.org/officeDocument/2006/relationships/hyperlink" Target="https://dalil.kg/document/992" TargetMode="External"/><Relationship Id="rIdbuzsvmzscutum_peg3trn" Type="http://schemas.openxmlformats.org/officeDocument/2006/relationships/hyperlink" Target="https://dalil.kg/document/992" TargetMode="External"/><Relationship Id="rIdp4zvqchtl2ybpmuo44q80" Type="http://schemas.openxmlformats.org/officeDocument/2006/relationships/hyperlink" Target="https://dalil.kg/document/897" TargetMode="External"/><Relationship Id="rIdafdl9zoq7kwxiy881ynof" Type="http://schemas.openxmlformats.org/officeDocument/2006/relationships/hyperlink" Target="https://dalil.kg/document/897" TargetMode="External"/><Relationship Id="rIdxfbikdkrhivbq7g27gbyc"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kj6m0m4mwjb5ofxag8bg" Type="http://schemas.openxmlformats.org/officeDocument/2006/relationships/hyperlink" Target="https://dalil.kg/document/23245" TargetMode="External"/><Relationship Id="rIdaijxkj1we2_7ljjqxjtn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2026-10-02T06:56:35.221Z</dcterms:created>
  <dcterms:modified xsi:type="dcterms:W3CDTF">2026-10-02T06:56:35.221Z</dcterms:modified>
</cp:coreProperties>
</file>

<file path=docProps/custom.xml><?xml version="1.0" encoding="utf-8"?>
<Properties xmlns="http://schemas.openxmlformats.org/officeDocument/2006/custom-properties" xmlns:vt="http://schemas.openxmlformats.org/officeDocument/2006/docPropsVTypes"/>
</file>