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zhqu0qz6ciuff2bjioy_s">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Ысыккульской области 6 сентября 2005 года. Регистрационный номер 25-7-05                                                                                                                           Приложение №1                                                       к</w:t>
      </w:r>
    </w:p>
    <w:p>
      <w:r>
        <w:rPr>
          <w:rFonts w:ascii="Arial" w:cs="Arial" w:eastAsia="Arial" w:hAnsi="Arial"/>
          <w:sz w:val="24"/>
          <w:szCs w:val="24"/>
        </w:rPr>
        <w:t xml:space="preserve">постановлению</w:t>
      </w:r>
    </w:p>
    <w:p>
      <w:r>
        <w:rPr>
          <w:rFonts w:ascii="Arial" w:cs="Arial" w:eastAsia="Arial" w:hAnsi="Arial"/>
          <w:sz w:val="24"/>
          <w:szCs w:val="24"/>
        </w:rPr>
        <w:t xml:space="preserve">облгосадминистрации                                          от 27 августа 2005 года №294                                                                                                     Положение           об областном диагностическом  хозрасчетном центре                                                            1.   Общие положения   1.1.  Иссыккульский областной хозрасчетный диагностический  центр  (ОХДЦ)  является   не государственным  учреждением хозрасчетного  типа,созданным   на   основании  постановления   областной  государственнойадминистрации    и   входит  в  структуру организаций  здравоохраненияобласти с целью  обеспечения населения методами диагностики и лечения.  1.2.  Юридический  адрес  областного хозрасчетного  диагностическогоцентра: 722360, г.Каракол, улица  Абдрахманова 123.  1.3. Областной хозрасчетный диагностический центр руководствуется  всвоей   деятельности   Конституцией  Кыргызской  Республики,   указамиПрезидента   Кыргызской   Республики,  распоряжениями,   постановленияИссыккульской  областной  государственной администрации,  приказами  иуказаниями   Министерства  здравоохранения  Кыргызской  Республики   инастоящим положением.  1.4.   Областной   хозрасчетный   диагностический   центр   являетсяюридическим  лицом,  имеет  самостоятельный  баланс,  счет  в   банке,гербовую печать, штампы, фирменные бланки и другие реквизиты.  1.5.Областной  хозрасчетный диагностический   в  праве  осуществлятьвсе,  предусмотренные  законодательством  гражданско-правовые  сделки,быть истцом, ответчиком в суде, иметь право и нести обязанности.                          2.   Задачи и функции          Областной   диагностический   центр   является   организациейквалифицированной   медицинской  помощи   амбулаторно-поликлиническоготипа,  направленной на обеспечение населения доступными   современнымиметодами диагностики;       Наиболее  эффективное использование  современного  оборудованиядиагностики  в  целях  комплексного обследования  больных,  расширенияобъемов обследования и повышения качества диагностики.     Областной  диагностический центр вопросами госпитализации больныхне   занимается.  Выдает  результаты  исследований  и  диагностическиезаключения.                                                                           3. Права  областного  хозрасчетного диагностического  центра                                        3.1. Областной хозрасчетный диагностический центр обладает правомсобственности   на   денежные  средства,   полученные   в   результатеосуществления деятельности, предусмотренной настоящим Положением.       3.2.  Областной  хозрасчетный  диагностический  центр,   вправесоздавать   в   установленном   порядке  структурные    подразделения,финансирование  которых  осуществляется  на  хозрасчете  или  за  счетпривлеченных средств.      3.3.Проводить  платные услуги и работы на  договорной  основе  сфизическими  и  юридическими лицами в соответствии с законодательствомКыргызской Республики.                                                                            4. Организация  работы и структура областного хозрасчетного                         диагностического центра                                        4.1.Главный врач областного хозрасчетного диагностического центраназначается  и  освобождается от должности   Губернатором  области  посогласованию  с  Министерством здравоохранения Кыргызской  Республики.Руководитель  организует и обеспечивает  работу  центра в соответствиис  настоящим  Положением, несет ответственность за  уровень,  объем  икачество   исследований,  эффективное  и  рациональное   использованиемедицинской  техники, ресурсов, определяет мероприятия по  освоению  ивнедрению  в  работу центра новых методов лабораторной,  аппаратной  иинструментальной   диагностики,  повышение  квалификации   сотрудниковцентра   и  профессиональных  знаний  врачей  лечебно-профилактическихучреждений   по   клинической   оценке   результатов   диагностическихисследований.  Разрабатывает  и  утверждает  в  установленном  порядкефункциональные   обязанности  сотрудников   областного   хозрасчетногодиагностического  центра. Систематически проводит анализ  деятельностицентра и определяет мероприятия по совершенствованию работы.       4.2.   ОХДЦ   в  своей  деятельности   по  вопросам    качествадиагностического  обследования  и   лечения  подотчетен   Министерствуздравоохранения Кыргызской Республики, ведет утвержденную МЗ КР учетно-отчетную   документацию, а по  организационным вопросам  -   областнойгосударственной администрации.     Главный врач ОХДЦ- несет персональную ответственность за выполнение возложенных на ОХДЦзадач;- распределяет обязанности  сотрудников;- устанавливает степень ответственности работников;- назначает и освобождает от должности работников ОХДЦ;- утверждает положения о структурных подразделениях ОХДЦ и должностныеинструкции работников.     4.3. В своей структуре ОХДЦ предусматривает следующие кабинеты:- регистратура и информационно-справочная служба;-кабинет эндоскопических исследований;-кабинет функциональных исследований;-кабинет ультразвуковой диагностики;-клинико-диагностическая лаборатория;-флюоро, рентген обследование;-процедурный кабинет;-бухгалтерия и  хозяйственная служба.     4.4. Для обследования больных в ОХДЦ установить режим  работы пришестидневной рабочей неделе с 8-00 до 16-00, а в субботу с 8-00 до 13-00 часов.     Пациенты, прибывшие на обследование в ОХДЦ должны иметь при себе:- паспорт или документ удостоверяющий личность,- направление,- выписку с указанием цели обследования,- при необходимости открытый больничный лист.             5. Источники финансирования, собственность ОХДЦ      5.1. По организационно правовой форме ОХДЦ является организацией,основанной на   не  государственной форме собственности.     5.2. Основными источниками финансирования деятельности являются:-  средства, поступающие от физических или юридических лиц за оказаниеплатных услуг и выполненные работы по договорам;- внешние инвестиции, гранты, кредиты банков.                        6. Прекращение деятельности     6.1.  Реорганизация (слияние, присоединение, разделение, выделениеили  преобразование в иную организационно-правовую форму) и ликвидацияОХДЦ производится по решению учредителя, либо по решению суда.    6.2.  При преобразовании ОХДЦ в иную организационно правовую формук  вновь  созданному  учредителю переходят  все  права  и  обязанностипрежнего учредителя.    6.3.  Документы возникающие в процессе деятельности ОХДЦ в  случаеликвидации  подлежать  хранению  и  использованию  в  соответствии   стребованиями</w:t>
      </w:r>
    </w:p>
    <w:p>
      <w:r>
        <w:rPr>
          <w:rFonts w:ascii="Arial" w:cs="Arial" w:eastAsia="Arial" w:hAnsi="Arial"/>
          <w:sz w:val="24"/>
          <w:szCs w:val="24"/>
        </w:rPr>
        <w:t xml:space="preserve">Закона</w:t>
      </w:r>
    </w:p>
    <w:p>
      <w:r>
        <w:rPr>
          <w:rFonts w:ascii="Arial" w:cs="Arial" w:eastAsia="Arial" w:hAnsi="Arial"/>
          <w:sz w:val="24"/>
          <w:szCs w:val="24"/>
        </w:rPr>
        <w:t xml:space="preserve">«О  национальном  архивном   фонде   КыргызскойРеспублики». Заместитель главы-руководитель аппаратаоблгосадминистрации                               Д. КЫДЫРОВ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6qtiwcybymx7v2eqlp3w">
      <w:r>
        <w:rPr>
          <w:rFonts w:ascii="Arial" w:cs="Arial" w:eastAsia="Arial" w:hAnsi="Arial"/>
          <w:color w:val="132D3F"/>
          <w:sz w:val="16"/>
          <w:szCs w:val="16"/>
          <w:u w:val="single"/>
        </w:rPr>
        <w:t xml:space="preserve">dalil.kg/document/23274</w:t>
      </w:r>
    </w:hyperlink>
  </w:p>
  <w:p>
    <w:pPr>
      <w:spacing w:after="0" w:before="40"/>
      <w:jc w:val="center"/>
    </w:pPr>
    <w:hyperlink w:history="1" r:id="rId1q7hbhsb5-wbgo4as2w5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qu0qz6ciuff2bjioy_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6qtiwcybymx7v2eqlp3w" Type="http://schemas.openxmlformats.org/officeDocument/2006/relationships/hyperlink" Target="https://dalil.kg/document/23274" TargetMode="External"/><Relationship Id="rId1q7hbhsb5-wbgo4as2w5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2026-10-02T09:00:29.690Z</dcterms:created>
  <dcterms:modified xsi:type="dcterms:W3CDTF">2026-10-02T09:00:29.690Z</dcterms:modified>
</cp:coreProperties>
</file>

<file path=docProps/custom.xml><?xml version="1.0" encoding="utf-8"?>
<Properties xmlns="http://schemas.openxmlformats.org/officeDocument/2006/custom-properties" xmlns:vt="http://schemas.openxmlformats.org/officeDocument/2006/docPropsVTypes"/>
</file>