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gxcm0d0dwx5fnvuh_vhz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Ысыккульской области6 сентября 2005 года.Регистрационный номер 22-7-05 Приложениек</w:t>
      </w:r>
    </w:p>
    <w:p>
      <w:r>
        <w:rPr>
          <w:rFonts w:ascii="Arial" w:cs="Arial" w:eastAsia="Arial" w:hAnsi="Arial"/>
          <w:sz w:val="24"/>
          <w:szCs w:val="24"/>
        </w:rPr>
        <w:t xml:space="preserve">постановлению</w:t>
      </w:r>
    </w:p>
    <w:p>
      <w:r>
        <w:rPr>
          <w:rFonts w:ascii="Arial" w:cs="Arial" w:eastAsia="Arial" w:hAnsi="Arial"/>
          <w:sz w:val="24"/>
          <w:szCs w:val="24"/>
        </w:rPr>
        <w:t xml:space="preserve">облгосадминистрацииот 23 августа 2005 года №280                                                                   ПОЛОЖЕНИЕ  о Совете социальной политике при Ысык-Кульской облгосадминистрации                           I.   Общие положения    1.1.  Совет  по  социальной политике при областной  государственнойадминистрации   (далее   -  Совет)  является  совещательным   органом,обеспечивающим     координацию    действий    ключевых     управлений,государственных органов и административных ведомств  по  осуществлениюсоциально-культурной политики.     Деятельность  Совета  по социальной политике  осуществляется   наоснове    Конституции   Кыргызской  Республики,   законов   КыргызскойРеспублики,   постановления  облгосадминистрации,   поручений    главыоблгосадминистрации-губернатора     и    руководствуется     настоящимПоложением.     1.2. Состав Совета определяет глава облгосадминистрации.          II.  Основные принципы организации  и деятельности Совета       2.1.  Совет   в  своей деятельности взаимодействует  с  отделамиоблгосадминистрации,     управлениями,    организациями,     районнымигосударственными администрациями, органами местного самоуправления   идругими структурными подразделениями области.     Возглавляет   Совет  председатель,  утверждаемый   постановлениемоблгосадминистрации.     Совет в своей практической деятельности:     -   координирует  работу  по  проведению  единой  государственнойполитики   в  области  социально-культурного  развития  области  черезучреждения    образования,    здравоохранения,    культуры,    архива,социального    фонда     и    социальной   защиты,    интеллектуальнойсобственности, средств массовой информации и телевидения. Координируетсвязь  с общественными и неправительственными формированиями, а  такжеработу по вопросам гендерного равенства.     -  координирует  работу  областных управлений  социальной  сферы,местных  органов власти,  иных организаций и предприятий,   независимоот  форм  собственности   по  проведению в жизнь  принятых  законов  ирешений  по социальным вопросам;       2.2.  Совет  рассматривает вопросы социальной политики на своихзаседаниях  и  при  необходимости  вносит их на рассмотрение  коллегииоблгосадминистрации.     2.3. Совет   вправе заслушивать руководителей областных структур,государственных   органов  и  организаций,   а   также   руководителейрайгосадминистраций,  органов  местного  самоуправления  по  вопросам,относящимся  к  его  ведению. По приглашению  Совета,  руководители  ипредставители  указанных  органов и  организаций  обязаны  явиться  назаседание   Совета  и  предоставить   разъяснения  по  рассматриваемымвопросам.  При  этом,  Совет заблаговременно извещает  соответствующиеорганы   и   организации   о   предстоящем   рассмотрении    вопросов.Должностные    лица    обязаны   предоставить   Совету   запрашиваемыематериалы и документы.           2.4. Разработанные Советом  рекомендации и принятые решенияпо  вопросам  деятельности  управлений,  учреждений,  организаций    идругих  государственных  и  общественных  органов  и  организаций   повопросам  социальной  политики,  направляются  на  рассмотрение  главеоблгосадминистрации –губернатору.                     III. Права и обязанности Совета            3.1.  Права  и  обязанности Совета определяются   настоящимПоложением.     Совет  координирует работу по выработке приоритетных  направленийразвития социальной политики в области;     -   привлекает  в  необходимых  случаях  работников   управлений,организаций,   предприятий,  других  органов   исполнительной   властиобласти,  районных  госадминистраций, мэрий для участия  в  подготовкевопросов, подлежащих рассмотрению на заседаниях совета.     3.2. Члены Совета вправе:     -  входить  с  конкретными предложениями по  вопросам  социальнойполитики к руководству облгосадминистрации- губернатору;     - предлагать  вопросы  для  рассмотрения  на  заседании  коллегиии областных совещаний, участвовать в их подготовке и обсуждении;      -  вносить  предложения  о  необходимости  проведения   проверокработы  государственных  органов  и  организаций,   заслушивании    ихотчетов или информации;      - как по своей инициативе, так и по поручению Совета, изучать наместах   вопросы,  относящиеся к ведению Совета,  обобщать предложениягосударственных и общественных органов и организаций, а также  граждани представлять свои выводы на рассмотрение Совета;      -  освобождаться   от выполнения служебных или  производственныхобязанностей на период выполнения поручения Совета.     3.9. Член Совета обязан:     - принимать самое активное участие на заседаниях Совета.                          IV.  Структура Совета      4.1.  Совет   состоит  из  членов Совета,   председателя  и  егозаместителя.     4.2.    Все члены Совета пользуются одинаковыми правами  и  ведутсвою работу согласно распределению функциональных обязанностей.     4.3.   Председатель   Совета  (как  правило,  заместитель   главыоблгосадминистрации  –губернатора)   и его  заместитель   утверждаютсяпостановлением облгосадминистрации.     4.4.  Председатель  Совета   работает  на  постоянной  основе   иподотчетен губернатору области.     4.5.  Заместитель председателя Совета  работает  на  общественныхначалах.     4.6.  В случае необходимости и в течение года состав Совета можетобновляться.     4.7. Председатель Совета:      -  созывает заседание Совета по своей  инициативе,  но  не  режеодного раза в квартал;     -  организует подготовку необходимых документов и иных материаловк заседанию;     -  дает  поручения  членам  Совета,  направляет  им  материалы  идокументы, связанные с деятельностью Совета;     -  приглашает  для  участия на заседаниях  Совета  представителейгосударственных и общественных органов и организаций;     - председательствует на заседаниях Совета;     -  подписывает  решения  и протоколы заседаний  Совета,  а  такжезапросы от имени Совета;     - организует работу по исполнению решений Совета;     - информирует членов Совета о выполнении принятых решений.     4.8. Функции заместителя председателя Совета:     -  выполняет  по поручению председателя отдельные его  функции  изамещает   председателя   в  случае его отсутствия  или  невозможностиосуществления  им своих обязанностей.     -отсутствие    председателя    Совета   подписывает   решения   изаключения Совета, а также протокол заседания Совета.                V.   Порядок и организация работы Совета      6.1. Порядок работы Совета осуществляется настоящим Положением.     6.2.  Деятельность  Совета   осуществляется  в  форме  заседаний.Заседание  Совета  проводится по мере необходимости,  согласно  пункта4.7.     Заседание   проводит   председатель   или   в   его    отсутствиезаместитель председателя Совета.  Заседание Совета правомочно, если нанем присутствует более половины от общего числа членов Совета.     Решение Совета  принимаются большинством голосов от общего  числачленов     Совета.    Протоколы    заседаний    Совета     подписываетпредседательствующий.     6.3.   В  практической  деятельности  Совета  могут  привлекатьсяработники аппарата  облгосадминистрации.   Заместитель главы-руководитель аппаратаоблгосадминистрациим                                   Д.Кыдыров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01vekbxe4_xxnfk3sxfb">
      <w:r>
        <w:rPr>
          <w:rFonts w:ascii="Arial" w:cs="Arial" w:eastAsia="Arial" w:hAnsi="Arial"/>
          <w:color w:val="132D3F"/>
          <w:sz w:val="16"/>
          <w:szCs w:val="16"/>
          <w:u w:val="single"/>
        </w:rPr>
        <w:t xml:space="preserve">dalil.kg/document/23281</w:t>
      </w:r>
    </w:hyperlink>
  </w:p>
  <w:p>
    <w:pPr>
      <w:spacing w:after="0" w:before="40"/>
      <w:jc w:val="center"/>
    </w:pPr>
    <w:hyperlink w:history="1" r:id="rIdth2dsgdie7gzcvqnxpt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cm0d0dwx5fnvuh_vhz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01vekbxe4_xxnfk3sxfb" Type="http://schemas.openxmlformats.org/officeDocument/2006/relationships/hyperlink" Target="https://dalil.kg/document/23281" TargetMode="External"/><Relationship Id="rIdth2dsgdie7gzcvqnxpt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2026-10-02T09:00:30.223Z</dcterms:created>
  <dcterms:modified xsi:type="dcterms:W3CDTF">2026-10-02T09:00:30.223Z</dcterms:modified>
</cp:coreProperties>
</file>

<file path=docProps/custom.xml><?xml version="1.0" encoding="utf-8"?>
<Properties xmlns="http://schemas.openxmlformats.org/officeDocument/2006/custom-properties" xmlns:vt="http://schemas.openxmlformats.org/officeDocument/2006/docPropsVTypes"/>
</file>