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Тонского районного кенеша                                                     от 5 июля 2006 года       Положение о порядке исчисления и уплаты местных налогов и сборов                               Курортный налог    1. Общие положения   Положение о курортном налоге устанавливается в соответствии со ст. 18Налогового </w:t>
      </w:r>
      <w:hyperlink w:history="1" r:id="rIdtpehdyxmmgh9anj1e6yj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 Плательщики налога.    Плательщики курортного налога являются физические лица, пребывающие  вкурортной    местности.   Перечень   курортных   местностей   определяетсяПравительством Кыргызской Республики.   3. Ставки налога.   Ставки  налога не могут превышать 3 процентов от платы за  каждый  деньпроживания  в санаториях, домах отдыха, пансионатах, гостиницах  или  иныхучреждениях  гостиничного  типа и 10 процентов от  установленного  закономразмера минимальной месячной заработной платы за каждый день проживания  вдомах ( квартирах).   4. Льготы.От уплаты курортного налога освобождаются   - дети в возрасте до 16 лет   - инвалиды 1-2 группы и сопровождающие их лица, пенсионеры   - лица, работающие в бюджетных организациях и прибывшие в курортныеместности по служебной командировке, на учебу и постоянное местожительства   -дети, приезжающие к родителям постоянно проживающим в курортнойместности-военнослужащие и их семьи, отдыхающие в санатории.   5.  Курортный  налог уплачивается плательщиками по месту их  временногопроживания не позднее чем в трехдневный срок со дня прибытия. При переменеместа проживания налог повторно не взимается   6. Курортный налог взимается   -  администрацией  гостиниц и оздоровительных учреждений одновременно срегистрацией прибывших.   7.  Лица.  останавливающиеся в домах (квартиры) граждан без направленияквартирно-посреднических организаций, а также лица, проживающие в палаткахавтомашинах и тому подобному. Уплачивают налог в банковские учреждения илипоселковые, сельские Управы.   8.  Курортный налог взимается по квитанциям установленного  образца.  Вдомовых  книгах  или  карточках прописки должна  быть  сделана  отметка  овыплате курортного налога с указанием номера квитанции и даты уплаты; еслиналогоплательщик  освобождается  от  уплаты  налога  в  домовых  книгах  икарточках  прописки делается соответствующая запись с указанием реквизитовдокумента, подтверждающего право на льготы.   9.  Суммы  курортного  налога перечисляются в  соответствующий  местныйбюджет до 20 числа месяца следующего за отчетным .                   Налог с владельцев транспортных средств      1. Плательщики налогаПлательщиками налога являются граждане республики, иностранные граждане илица без гражданства, имеющие в собственности транспортные средства (авто-мобили, мотоциклы) и другие самоходные машины и механизмы.   2.Объект обложения и размеры налога   Налог  с  владельцев  транспортных  средств и других самоходных машин имеханизмов на всей территории республики уплачивается ежегодно в следующихразмерах. ______________________________________________________________   |  Вид транспорта       | Сроки           | Ставки налогов в  | |                       | эксплуатации    | сомах с каждого из| |                       | начиная со срока| налога см.куб     | |                       | выпуска заводом | рабочего объема   | |                       | изготовителем   | двигателя.        | |_______________________|_________________|___________________|                                           |   Легковые автомобили,| До 5 лет        |  090              | |   ПКП        и фургоны| С 5 до 10 лет   |  075              | |   легковые            | С 10 до 15 лет  |  060              | |                       | Свыше 15 лет    |  045              | |_______________________|_________________|___________________|                   |   Грузовые автомобили,| До 5 лет        |  075              | |   автобусы            | С 5 до 10 лет   |  060              | |                       | С 10 до 15лет   |  045              | |                       | Свыше 15 лет    |  030              | |_______________________|_________________|___________________|                                           |   Самоходные машины и | До 15 лет       |  030              | |   механизмы, тракторы | Свыше 15 лет    |  015              | |   и др.               |                 |                   | |_______________________|_________________|___________________|   |                       |                 |                   | |   Мотоциклы,          | До 10 лет       |  015              | |   мотороллеры.        | Свыше 10 лет    |  009              | |   мотосани и          |                 |                   | |   моторные лодки,     |                 |                   | |   катера              |                 |                   | |_______________________|_________________|___________________|   |   Яхты и водные       | До 5 лет        | 1,80              | |   мотоциклы           | Свыше 5лет      | 1,20              | |_______________________|_________________|___________________|                                           Порядок учета, исчисления и уплаты налога    1.  Учета граждан-плательщиков налога с владельцев транспортных  средствосуществляется  на  основании сведений, представляемых  ежегодно  органамигосударственной автомобильной инспекции до срока уплаты налога.   2.Сроки уплаты налога устанавливаются местными кенешами, но не позднее1 августа текущего года.   З.Органы    Государственной   автомобильной   инспекции    и    главнойГостехинспекции  при  регистрации перерегистрации и  технических  осмотрахобязаны  требовать  предъявления квитанций об уплате налога  с  владельцевтранспортных   средств.   При  отсутствии  этих  документов   регистрация,перерегистрация и 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 «вышестоящимиорганами внутренних дел к дисциплинарной ответственности в соответствии  сзаконодательством по представлению налоговых органов».   Неисправность, а также неэксплуатация по другим причинам  принадлежащихгражданам  транспортных средств не является основанием неуплаты налога  доснятия их с учета в ГАИ.   Граждане своевременно не уплатившие налог, уплачивают его не более  чемдва предшествующих года   Пересмогр  неправильно уплаченного налога допускается не более  чем  задва предшествующих года.           Льготы по налогу с владельцев транспортных средств.    1. От уплаты налога с владельцев транспортных средств освобождаются:   1)   Герои   КР,  Герои  СССР  и  Соц.  Труда,  матери-героини,   лица,награжденные  орденами Славы и Трудовой Славы трех степеней,  участники  иинвалиды  ВОВ  либо  имвалиды из числа военнослужащих  ставших  инвалидамивследствие  ранения, контузии или увечья, полученных при защите  СССР  илипри   исполнении   иных  обязанностей  военной  службы,  либо   вследствиезаболевания, связанного с пребыванием на фронте, а также другие  инвалиды,приравненные   по   пенсионному   обеспечению   к   указанным   категориямвоеннослужащих;   2) Инвалиды, имеющие мотоколяски и автомобили с ручным управлением.   2. Льгота на текущий год предоставляется, если право на неё возниклодо наступления срока уплаты налога. При возникновении права на льготупосле срока уплаты налога в данном году льгота не предоставляется.      Начальник ГНИ по   Тонскому району                               Мамырбаев Ж.У.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wvpwdenjdcbfzuffdtq">
      <w:r>
        <w:rPr>
          <w:rFonts w:ascii="Arial" w:cs="Arial" w:eastAsia="Arial" w:hAnsi="Arial"/>
          <w:color w:val="132D3F"/>
          <w:sz w:val="16"/>
          <w:szCs w:val="16"/>
          <w:u w:val="single"/>
        </w:rPr>
        <w:t xml:space="preserve">dalil.kg/document/23301</w:t>
      </w:r>
    </w:hyperlink>
  </w:p>
  <w:p>
    <w:pPr>
      <w:spacing w:after="0" w:before="40"/>
      <w:jc w:val="center"/>
    </w:pPr>
    <w:hyperlink w:history="1" r:id="rIdhkmngmnavfuopciskae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pehdyxmmgh9anj1e6yjs"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wvpwdenjdcbfzuffdtq" Type="http://schemas.openxmlformats.org/officeDocument/2006/relationships/hyperlink" Target="https://dalil.kg/document/23301" TargetMode="External"/><Relationship Id="rIdhkmngmnavfuopciskae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2026-10-02T17:55:10.272Z</dcterms:created>
  <dcterms:modified xsi:type="dcterms:W3CDTF">2026-10-02T17:55:10.272Z</dcterms:modified>
</cp:coreProperties>
</file>

<file path=docProps/custom.xml><?xml version="1.0" encoding="utf-8"?>
<Properties xmlns="http://schemas.openxmlformats.org/officeDocument/2006/custom-properties" xmlns:vt="http://schemas.openxmlformats.org/officeDocument/2006/docPropsVTypes"/>
</file>