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                    (В соответствии с Указом Президента КР                       </w:t>
      </w:r>
      <w:hyperlink w:history="1" r:id="rIdrqnjovdg_4fgstaoexe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 августа 2002 года №202</w:t>
        </w:r>
      </w:hyperlink>
      <w:r>
        <w:rPr>
          <w:rFonts w:ascii="Arial" w:cs="Arial" w:eastAsia="Arial" w:hAnsi="Arial"/>
          <w:sz w:val="24"/>
          <w:szCs w:val="24"/>
        </w:rPr>
        <w:t xml:space="preserve">)  г.Бишкек, Дом Правительства от 11 июля 2000 года УП N 180                  УКАЗ ПРЕЗИДЕНТА КЫРГЫЗСКОЙ РЕСПУБЛИКИ                 Об утверждении Временного положения об          исполнительном производстве в Кыргызской Республике     В связи с введением в действие нового Гражданского процессуальногокодекса   Кыргызской   Республики,   а  также   в    целях    созданиянеобходимых  правовых  условий для деятельности судебных  исполнителейКыргызской Республики постановляю:    1. Утвердить  </w:t>
      </w:r>
      <w:hyperlink w:history="1" r:id="rIdwdqcdumyoxxzdh5aygr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исполнительном производстве вКыргызской Республике (прилагается).    2. Установить,  что настоящее Временное положение действует впредьдо   принятия   Жогорку   Кенешем   Кыргызской    Республики    ЗаконаКыргызской  Республики   "Об  исполнительном  производстве  и  статусесудебных  исполнителей Кыргызской Республики" и обязательно  для  всехгосударственных   органов,   хозяйствующих  субъектов,    общественныхобъединений,  должностных лиц и граждан на всей территории  КыргызскойРеспублики.    3. Настоящий Указ вступает в силу  со  дня  опубликования  ("ЭркинТоо" от 21 июля 2000 года N 59).     Президент Кыргызской Республики                   А.Акаев                                   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qnjovdg_4fgstaoexeym" Type="http://schemas.openxmlformats.org/officeDocument/2006/relationships/hyperlink" Target="http://kodeks.duckdns.org/document/3837" TargetMode="External"/><Relationship Id="rIdwdqcdumyoxxzdh5aygrus" Type="http://schemas.openxmlformats.org/officeDocument/2006/relationships/hyperlink" Target="http://kodeks.duckdns.org/document/337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2026-09-23T12:40:47.779Z</dcterms:created>
  <dcterms:modified xsi:type="dcterms:W3CDTF">2026-09-23T12:40:47.779Z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