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_hkhwr878a7e942ntjn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Приложение № 1 к постановлению                                            мэрии города Бишкек                                         от 7 февраля 2007 года № 79                                  Положение               о рабочей комиссии мэрии города Бишкек по                   топонимике и увековечению памяти                             1. Общие положения                                      1.1   Рабочая   комиссия  мэрии  города  Бишкек  по  топонимике   иувековечению  памяти (далее - рабочая комиссия) является коллегиально-совещательным органом образованным, при мэрии города Бишкек.   Состав рабочей комиссии, ее председатель утверждаются Мэром городаБишкек.   1.2  Рабочая комиссия осуществляет свою деятельность в соответствиис  законами  </w:t>
      </w:r>
      <w:hyperlink w:history="1" r:id="rIdt0grtqgxyzadnnoar4kkz">
        <w:r>
          <w:rPr>
            <w:rFonts w:ascii="Arial" w:cs="Arial" w:eastAsia="Arial" w:hAnsi="Arial"/>
            <w:color w:val="1D4ED8"/>
            <w:sz w:val="24"/>
            <w:szCs w:val="24"/>
            <w:u w:val="single"/>
          </w:rPr>
          <w:t xml:space="preserve">«О географических названиях в Кыргызской Республике"</w:t>
        </w:r>
      </w:hyperlink>
      <w:r>
        <w:rPr>
          <w:rFonts w:ascii="Arial" w:cs="Arial" w:eastAsia="Arial" w:hAnsi="Arial"/>
          <w:sz w:val="24"/>
          <w:szCs w:val="24"/>
        </w:rPr>
        <w:t xml:space="preserve">,  </w:t>
      </w:r>
      <w:hyperlink w:history="1" r:id="rIdsi6wh2lq1m6smdqr9yecx">
        <w:r>
          <w:rPr>
            <w:rFonts w:ascii="Arial" w:cs="Arial" w:eastAsia="Arial" w:hAnsi="Arial"/>
            <w:color w:val="1D4ED8"/>
            <w:sz w:val="24"/>
            <w:szCs w:val="24"/>
            <w:u w:val="single"/>
          </w:rPr>
          <w:t xml:space="preserve">«О</w:t>
        </w:r>
      </w:hyperlink>
      <w:hyperlink w:history="1" r:id="rId9v72ewtntgb94mp--3866">
        <w:r>
          <w:rPr>
            <w:rFonts w:ascii="Arial" w:cs="Arial" w:eastAsia="Arial" w:hAnsi="Arial"/>
            <w:color w:val="1D4ED8"/>
            <w:sz w:val="24"/>
            <w:szCs w:val="24"/>
            <w:u w:val="single"/>
          </w:rPr>
          <w:t xml:space="preserve">государственном   языке  Кыргызской  Республики»</w:t>
        </w:r>
      </w:hyperlink>
      <w:r>
        <w:rPr>
          <w:rFonts w:ascii="Arial" w:cs="Arial" w:eastAsia="Arial" w:hAnsi="Arial"/>
          <w:sz w:val="24"/>
          <w:szCs w:val="24"/>
        </w:rPr>
        <w:t xml:space="preserve">;  </w:t>
      </w:r>
      <w:hyperlink w:history="1" r:id="rIdti54ye2maoq8bawlpofz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ПрезидентаКыргызской Республики «О Комиссии при Президенте Кыргызской Республикипо  увековечению памяти выдающихся деятелей Кыргызстана» от 7  декабря2001   года  №355,  иными  нормативными  правовыми  актами  КыргызскойРеспублики и настоящим Положением.   1.3   Организационное  обеспечение  деятельности  рабочей  комиссииосуществляет  Бишкекское управление архитектуры  и  градостроительстваГосударственного   агентства  по  архитектуре  и   строительству   приПравительстве Кыргызской Республики (далее «Бишкекглавархитектура»)  вустановленном настоящим Положением порядке.                                                 2. Задачи, функции и права рабочей комиссии      2.1   Основной   задачей  рабочей  комиссии  является  рассмотрениевопросов об увековечении памяти деятелей посредством принятия  решенийи  внесения  их  иа рассмотрение сессии Бишкекского городского  Кенешадепутатов,   Комиссии   при   Президенте  Кыргызской   Республики   поувековечению памяти ныдающихся деятелей Кыргызстана.   2.2. В функции рабочей комиссии входят:   рассмотрение и решение вопросов об увековечении памяти  посрсдствомприсвоения    имен   географическим   объектам   (улицам,   переулкам,проспектам,   площадям,  скверам,  аллеям,  бульварам),   установленияпамятных знаков (мемориальных досок, стел, бюстов, памятников и  т.д.)на   территории  города  согласно  установленного  данным   Положениемпорядка;   -  обеспечение  всестороннего и полноценного применения  требованийзаконодательства Кыргызской Республики в решении вопросов наименованияи переименования географических объектов, установления памятных знаковв черте города;   -  участие  в разработке и осуществлении мероприятий по  реализацииЗакона о государственном языке Кыргызской Республики.   2.3 Рабочая комиссия вправе:   -  осуществлять  контроль  за недопущением  самовольных  присвоенийнаимсиований   географическим  объектам  и  самовольного  установленияпамятных   знаков,  а  также  изменений  первоначальных   наименованийпринятых  постановлениями  Бишкекского  городского  Кенеша  депутатов,мэрии города Бишкек, Правительства Кыргызской Республики;   - вносить предложения об ином способе увековечения памятидеятелей.   2.4  Рабочая  комиссия несет ответственность  за  обоснованность  иобъективность решения вопросов увековечения памяти выдающихся деятелейна территории города.            3. Порядок организации деятельности рабочей комиссии                                      3.1   Рабочая  комиссия  осуществляет  свою  деятельность  в  формезаседания. Решения заседаний рабочей комиссии оформляются протоколами,которые  подписываются секретарем, председателем  и  присутствовавшимичленами рабочей комиссии.   3.2  Заседание рабочей комиссии ведет председатель комиссии, а  приего   отсутствии   -  заместитель  председателя,  по  согласованию   спредседателем рабочей комиссии.   3.3 Председатель и заместитель председателя рабочей комиссии:   - организуют практическую деятельность рабочей комиссии;   -  проводят  заседания  рабочей  комиссии,  совещания  по  вопросамнаименования   и   переименования   географических   объектов   (улиц,проспектов,   площадей,  скверов,  бульваров  и  т.д.),   установленияпамятных знаков (мемориальные доски, стелы, бюсты, памятники  и  т.д.)m` территории города;   обеспечивают контроль за своевременным рассмотрением материалов  повопросам топонимики и увековечению памяти, поступивших в Мэрию  городаБишкек;   -  обеспечивают связь по вопросам топонимики и увековечения  памятис общеетвенными организациями, научной и творческой интеллигенцией   3.4  Заседание  рабочей комиссии проводятся по мере  поступления  иподготовки  документаций  от  государственных  органов,  физических  июридических   лиц  с  необходимыми  материалами  и  предложениями   поувековечению памяти деятелей.   3.5  Секретарь рабочей комиссии оповещает членов комиссии о дате  ивремени  проведения заседаний комиссии, ведет запись  хода  обсуждениявнесенных  вопросов  и составляет протокол заседания  в  окончательнойредакции.   3.6   Заседание   комиссии   считается  правомочным   при   условииприсутствия на заседании не менее двух третей членов состава комиссии.   3.7  Члены рабочей комиссии участвуют в рассмотрении и решении всехвопросов, входящих в компетенцию комиссии.   3.8  Решение  рабочей  комиссии  принимается  простым  большинствомголосов  присутствующих членов комиссии, путем открытого  голосования.При равенстве голосов, голос председателя комиссии является решающим.   3.9  В  соответствии с рекомендациями рабочей комиссии готовятся  иоформляются  материалы  на рассмотрение сессии Бишкекского  городскогоКенеша  депутатов,  Комиссии при Президенте Кыргызской  Республики  поувековечению   памяти   выдающихся   деятелей   Кыргызстана,   которыеутверждаются в установленном порядке.                                             4. Порядок рассмотрения рабочей комиссией вопросов                     увековечения памяти деятелей                                      4.1  Вопросы  увековечения памяти деятелей  посредством  присвоенияимен   географическим   объектам   и  установления   памятных   знаковрассматриваются  рабочей  комиссией  по  представлению  ходатайств  отгосударственных и общественных организаций, физических  и  юридическихлиц.   4.2   Представление  документов  по  вопросам  увековечения  памятиготовится в письменном виде на государственном и официальном языках.   4.3  Рабочей комиссии со стороны ходатайствующих организаций и  лициредетавляются   проверенные  и  подтвержденные  данные   о   личностиунекопсчиваемого, полученные из центрального государственного  архива,арчивов других организаций, а также выясненное через средства массовойииформации  общественное  мнение, заключение Бишкекглавархитектурой  инеобходимая проектная (на стадии эскиза) документация.   4.4  Присвоение имен и переименование улиц, переулков,  проспектов,площадей,  скверов,  аллей, бульваров города производится  на  решенияБишкекского городского Кенеша депутатов.   Установление  мемориальных  досок  и  других  памятных   знаков   впорядке, предусмотренном законодательством Кыргызской Республики   4.5   Рабочая  комиссия  определяет  целесообразность  рассмотрениявопросов об увековечении памяти и формах увековечения памяти:   1. Личностей удостоенных звания Героя Советского Союза.   2. Личностей удостоенных звания Героя Социалистического Труда.   3. Личностей, удостоенных званий народных и заслуженных деятелейСССР.   4. Личностей удостоенных высшей степени отличия КыргызскойРеспублики «Кыргыз Республикасынын Батыры».   5. Личностей удостоенных орденов Кыргызской Республики «Манас»,«Патыр эне»   6. Личностей удостоенных почетных званий Кыргызской Республики:   - народный писатель Кыргызской Республики;   - народный поэт Кыргызской Республики;   - народный художник Кыргызской Республики;   - народпмй артист Кыргызской Республики;   - заслуженный учитель Кыргызской Республики;   - заслуженный врач Кыргызской Республики;   - заслуженный деятель культуры Кыргызской Республики;   - заслуженный деятель науки Кыргызской Республики;   - заслуженный архитектор Кыргызской Республики.   7.  Личностей всенародно признанных в творческой, научной и  другихвидах деятсльности.   8. Видных государственных, общественных и исторических деятелей,  висключительных случаях.   4.6  Увековечение памяти деятелей осуществляется,  как  правило,  ввиде одной из форм увековечения:   - либо посредством присвоения имени одной из улиц, переулков,проспектов, илощадей, скверов, аллей, бульваров и другихгеографических объектов;   - либо посредством иных форм увековечения памяти деятелей,предусмотренных законодательством Кыргызской Республики.   4.7  Рабочая комиссия при принятии решений должна руководствоватьсяследующими планировочными ограничениями:   -   не   допускается  переименование  географических  объектов   натерритории  центральной части города Бишкек, представляющей  историко-культурную ценность, в границах - ул. Горького - проспект Жибек Жолу -река Ала-Арча - река Аламудун;   -  увековечение памяти деятелей осуществляется по истечении пяти  (5 ) лет со дня смерти;   не  допускаются повторное присвоение имен деятелей (переименования)объектам,  ранее  носившим  имена других  деятелей.  В  исключительныхслучаях,   предусмотренных  законодательством  Кыргызской  Республики,допускается  переименование географического объекта  ранее,  носившегоимя другого деятеля;   -  не  допускается  присвоение  одного  и  того  же  имени  деятелянескольким  географическим объектам, расположенным  в  пределах  однойадминистративно-территориальной единицы.   4.8  В целях сохранения исторического и культурного наследия городаБишкек имена деятелей присваиваются вновь образованным и не отражающихкультурно-исторического   и  национального   наследия   географическимобъектам.   4.9   Переименование   улиц,   площадей,   проспектов,   бульваров,переулков и других объектов проводится в обязательном порядке в случаеналичия  одноименности наименований, неблагозвучности, либо в связи  среконструкцией жилого массива, квартала и т.д.   4.10  Рабочая  комиссия  способствует  восстановлению  историческойсправедливости,    рассматривает   и   решает   вопросы    возвращенияградостроительным объектам исконно-исторических названий.   4.11  Памятные  знаки  (мемориальные доски, бюсты,  стелы  и  т.д.)могут  устанавливаться на улицах и площадях, в зданиях и  сооружениях,где работали или проживали выдающиеся личности, Тексты исполняются  нагосударственном и официальном языках Кыргызской Республики.   Места установки определяются по заключению Бишкекглавархитектуры  ипредставляются рабочей комиссии для утверждения.   4.12  Написание  фамилий, имен, отчеств (полностью,  сокращенно,  атакже  по псевдонимам) определяется решением рабочей комиссии в каждомотдельном  случае  и  утверждается отделом  развития  государственногоязыка мэрии города.   4.13  Решения  рабочей  комиссии с уточненной  формой  увековечениянаправляются  на  рассмотрение  сессии Бишкекского  городского  Кенешадепутатов,   Комиссии   при   Президенте  Кыргызской   Республики   поувековечению памяти выдающихся деятелей.          5. Права и обязанности организаций и граждан, выдвигающих             предложения на рассмотрение рабочей комиссии.                                      5.1   Обращение  по  вопросам  увековечения  памяти   готовится   впиеьмепном виде на государственном или официальном языках и адресуетсяв мэрию города Бишкек.   5.2   Виды  работ,  связанные  с  наименованием  и  переименованиемгеографических  объектов  г.  Бишкек  производятся  за  счет   средствгородского бюджета.   5.3  Виды  работ,  связанные с увековечением  памяти  деятелей,  заисключением   указанных  в  п.5.2,  осуществляется  за  счет   средствходатайствующих и заинтересованных организаций, лиц или  спонсоров,  аименно:   - за предоставление архивных справок;   -  за выполняемые работы по подготовке документации на рассмотрениерабочей комиссии;   -  изготовление  мемориальных досок, стел, бюстов и  т.п.,  включаяразработку проектной документации, изготовление мемориального объекта,его    установку   на   месте   и   выполнение,   при   необходимости,дополнительного благоустройства прилегающей территории.      Управляющий делами   мэрии города Бишкек                                М.Саккараев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locoecr1gtrdmsuxoxfm">
      <w:r>
        <w:rPr>
          <w:rFonts w:ascii="Arial" w:cs="Arial" w:eastAsia="Arial" w:hAnsi="Arial"/>
          <w:color w:val="132D3F"/>
          <w:sz w:val="16"/>
          <w:szCs w:val="16"/>
          <w:u w:val="single"/>
        </w:rPr>
        <w:t xml:space="preserve">dalil.kg/document/23548</w:t>
      </w:r>
    </w:hyperlink>
  </w:p>
  <w:p>
    <w:pPr>
      <w:spacing w:after="0" w:before="40"/>
      <w:jc w:val="center"/>
    </w:pPr>
    <w:hyperlink w:history="1" r:id="rIdmtgfvfxkn3g3tvmgjyiw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_hkhwr878a7e942ntjn1" Type="http://schemas.openxmlformats.org/officeDocument/2006/relationships/hyperlink" Target="https://dalil.kg/document/202591" TargetMode="External"/><Relationship Id="rIdt0grtqgxyzadnnoar4kkz" Type="http://schemas.openxmlformats.org/officeDocument/2006/relationships/hyperlink" Target="https://dalil.kg/document/567" TargetMode="External"/><Relationship Id="rIdsi6wh2lq1m6smdqr9yecx" Type="http://schemas.openxmlformats.org/officeDocument/2006/relationships/hyperlink" Target="https://dalil.kg/document/1439" TargetMode="External"/><Relationship Id="rId9v72ewtntgb94mp--3866" Type="http://schemas.openxmlformats.org/officeDocument/2006/relationships/hyperlink" Target="https://dalil.kg/document/1439" TargetMode="External"/><Relationship Id="rIdti54ye2maoq8bawlpofz3" Type="http://schemas.openxmlformats.org/officeDocument/2006/relationships/hyperlink" Target="https://dalil.kg/document/6329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locoecr1gtrdmsuxoxfm" Type="http://schemas.openxmlformats.org/officeDocument/2006/relationships/hyperlink" Target="https://dalil.kg/document/23548" TargetMode="External"/><Relationship Id="rIdmtgfvfxkn3g3tvmgjyiw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2026-10-02T23:37:16.741Z</dcterms:created>
  <dcterms:modified xsi:type="dcterms:W3CDTF">2026-10-02T23:37:16.741Z</dcterms:modified>
</cp:coreProperties>
</file>

<file path=docProps/custom.xml><?xml version="1.0" encoding="utf-8"?>
<Properties xmlns="http://schemas.openxmlformats.org/officeDocument/2006/custom-properties" xmlns:vt="http://schemas.openxmlformats.org/officeDocument/2006/docPropsVTypes"/>
</file>