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апреля 2007 года. Регистрационный номер 05-1-07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ii-t-yknwjuehycug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
 от 27 марта 2007 года N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приватизации муниципальной собственности методом продажи на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kbeeojmbmii7-8yfqgx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 собственности методом продажи на аукционе (далее - Положение) разработано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муниципального имущества методом продажи на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метод продажи муниципальной собственности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Аукцион может проводиться в форме аукциона без установления цены, а при продаже муниципальных пакетов акций через организаторов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цена</w:t>
      </w:r>
      <w:r>
        <w:rPr>
          <w:rFonts w:ascii="Arial" w:cs="Arial" w:eastAsia="Arial" w:hAnsi="Arial"/>
          <w:sz w:val="24"/>
          <w:szCs w:val="24"/>
        </w:rPr>
        <w:t xml:space="preserve"> - цена объекта приватизации, установленная в качестве начальной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аукционистом.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муниципального имущества (далее - Продавец) выступает уполномоченный орган по управлению и распоряжению муниципальным имуществом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приватизации муниципального имущества методом продажи на аукционе инициирует Продавец и получает на это согласие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Организатором аукциона выступает Продавец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полномочия Продавца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объектов приватизации для выставления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оценки стоимости объектов приватизации и утверждение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протокола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 покупателем договора купли-продажи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с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jdawpix35ziqe9pmuq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муниципального имущества могут быть физические или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не могут быть как государственные, так и муниципальные учреждения 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приватизации, продажа которых осуществляется на аукционе,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капитале (уставном капитале)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предприятия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муниципального предприятия, созданные в результате проведения реорганизации (ликвидации) муниципального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капитале (уставном капитале) хозяйственных товариществ и обществ, созданных не в процессе приватизации, реализуются в порядке, предусмотренном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и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и проведение аукциона осуществляется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qol5xl8cxcdsib9uxb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простым большинством голосов присутствующих на заседании членов комиссии. При голосовании каждый член комиссии имеет один голос. Комиссия правомочна решать вопросы, отнесенные к ее компетенции, если на заседании присутствует не менее половины ее членов. При равенстве голосов комиссия принимает решение, за которое голосовал председатель. Решения комиссии оформляются протоколами, которые подписываются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Задачей комиссии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решения о формате проведении торгов по продаже объектов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аукциона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подведение итогов по результатам проведенного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pmnyrirnayfyznh2js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fieijevol4xtjeffkmu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Стартовая цена объекта приватизации устанавливается на основании нормативных правовых актов Кыргызской Республики по оценке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Продавец не менее чем за 30 (тридцать)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официальном сайте исполнительных органов местного самоуправления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в себе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продавца).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gmg7xrhj9qfsjhln-s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проведения аукциона, подведения его итогов, права и обязанности участников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nwy0pkwaycj_miqvn-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asn8o10vsxmhow1gvf1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tmose2nuqlvphg-rhuw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ghd1vg584alkbvs2jwj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oawebj8-lk-v3ubjcb9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ntnnk9yu8wyv8dpnojv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mutla_4wir27fzlh-nc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об итогах аукциона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аукциона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bl5iemep6ajhw8mbkx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об итогах аукциона по объектам приватизации, занимающим доминирующее или монополистическое положение на рынке города Бишкек, подлежит опубликованию в средствах массовой информации в течение одного месяца со дня совершения указанных сделок, по остальным объектам приватизации - в течение трех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сделки купли-продажи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издания приказа уполномоченного органа об итогах аукциона между Продавцом и победителем аукциона (далее - Покупатель) заключается договор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пакета акций подлежит регистрации в порядке, установленном законодательством Кыргызской Республики по рынку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yk1o_n90vxdvfgs06c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договоре купли-продажи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 Покупателя за приобретенное на аукционе муниципальное имущество осуществляется в сроки, определенные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заключения договора победитель аукциона несет ответственность в сумме гарантийного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муниципального имущества Продавец взимает сверх цены продажи комиссионный сбор в размере, определяемом законодательством Кыргызской Республики. 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Право собственности на муниципальное имущество, в том числе на муниципальные пакеты акций, переходит от местного самоуправления города Бишкек к его покупателям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недействительности сделок и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Аукцион, проведенный с нарушением настоящего Положения, может быть признан судом недействительным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торгов недействительными влечет недействительность договора, заключенного с лицом, выигравшим торги.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Споры, возникающие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проведения аукциона по продаже муниципального пакета акций через организаторов торговли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Реализация муниципального пакета акций методом продажи на аукционе может проводиться через организаторов торговли на рынке ценных бумаг, имеющих лицензию на право ведения профессиональной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муниципального пакета акций методом продажи на аукционе через организаторов торговли на рынке ценных бумаг осуществляется в соответствии с внутренними документами организаторов торговли на рынке ценных бумаг в части,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по управлению и распоряжению муниципальным имуществом (далее - уполномоченный орган) реализует муниципальные пакеты акций через своего представителя - профессионального участника рынка ценных бумаг, осуществляющего брокерскую деятельность (брокер), избираемого на конкурсной основе. Представитель уполномоченного органа (брокер) выполняет функции Продавца в процессе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проводится на торговой площадке организатора торговли на рынке ценных бумаг, участником которого должен являться представитель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cowmtfvzkhzcrydetl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проведения аукциона потенциальные покупатели (далее - претенденты) выставляют заявки в торговую систему организатора торговли на рынке ценных бумаг через участников торгов. Претендент не может выставлять заявки через представителя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участия в аукционе претендент должен внести гарантийный взнос на счет депо уполномоченного органа в депозитарии, обслуживающем организатора торговли на рынке ценных бумаг, в торговой системе которого проводится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Перед торгами акции, выставляемые на продажу методом аукциона, должны быть депонированы на счете депо уполномоченного органа в депозитарии, обслуживающем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Даты начала и окончания торгов, а также продолжительность торговой сессии устанавливаются уполномоченным органом с учетом правил биржевой торговли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итогам аукциона представитель уполномоченного органа заключает сделку с 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аукциона оплачивает стоимость муниципального пакета акций, комиссионный сбор и другие необходимые платежи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собственности на муниципальный пакет акций переходит к покупателю после оплаты стоимости муниципального пакета акции и всех необходимых платежей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учета прав на ценные бумаги у лица, осуществляющего депозитарную деятельность, - с момента внесения приходной записи по счету депо 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учета прав на ценные бумаги в системе ведения реестра с момента внесения приходной записи по лицевому счету приобретателя.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объект не был продан на аукционе, он может быть выставлен на аукцион повторно без установления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заявка на участие в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lccmswi0oquxys2txzu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регистрации участников аукциона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yzhlqfrnnyyhdn1_kv3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3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аукциона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2-fgreg8kq_zabcuxn5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4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ПРОТОКОЛ
 об итогах аукциона
 N ___ от "___"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состоялись: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торгов пакетов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(акционерного общества)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муниципального пакета акций выставляемого на торги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"/>
        <w:gridCol w:w="2809"/>
        <w:gridCol w:w="1640"/>
        <w:gridCol w:w="1649"/>
        <w:gridCol w:w="1547"/>
        <w:gridCol w:w="2298"/>
      </w:tblGrid>
      <w:tr>
        <w:tc>
          <w:tcPr>
            <w:tcW w:type="dxa" w:w="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муниципального пакета акций %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шт.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цена, (сом.)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продажи, (сом.)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Победитель, N таблички, Ф.И.О.</w:t>
            </w:r>
          </w:p>
        </w:tc>
      </w:tr>
      <w:tr>
        <w:tc>
          <w:tcPr>
            <w:tcW w:type="dxa" w:w="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аукциона муниципальный пакет акций акционерного общества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 размере ________________%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 участнику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номером таблички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торгов: 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торгов других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цена, (сом.)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продажи, (сом.)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Победитель, N таблички, Ф.И.О.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аукциона объект приватизации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 участнику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номером таблички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торгов: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Протокол составляется в двух экземплярах, по одному каждой из сторон (комиссия и победитель торгов).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в процессе аукциона условий торгов (снижение стартовой цены) информация об этом должна быть зафиксирована в протоколе об итогах аукциона, и информация о торгах с изменившимися условиями должна быть отражена в данном протоколе.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600c5aucpof7d1hh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dalil.kg/document/23557</w:t>
      </w:r>
    </w:hyperlink>
  </w:p>
  <w:p>
    <w:pPr>
      <w:spacing w:after="0" w:before="40"/>
      <w:jc w:val="center"/>
    </w:pPr>
    <w:hyperlink w:history="1" r:id="rIdl7smjx9b6gxhgze3cpk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i-t-yknwjuehycugrho" Type="http://schemas.openxmlformats.org/officeDocument/2006/relationships/hyperlink" Target="https://dalil.kg/document/23553" TargetMode="External"/><Relationship Id="rIdkbeeojmbmii7-8yfqgxtg" Type="http://schemas.openxmlformats.org/officeDocument/2006/relationships/hyperlink" Target="https://dalil.kg/document/230005611" TargetMode="External"/><Relationship Id="rIdwjdawpix35ziqe9pmuqls" Type="http://schemas.openxmlformats.org/officeDocument/2006/relationships/hyperlink" Target="https://dalil.kg/document/230005611" TargetMode="External"/><Relationship Id="rIdhqol5xl8cxcdsib9uxbqw" Type="http://schemas.openxmlformats.org/officeDocument/2006/relationships/hyperlink" Target="https://dalil.kg/document/230005611" TargetMode="External"/><Relationship Id="rIdxpmnyrirnayfyznh2jseu" Type="http://schemas.openxmlformats.org/officeDocument/2006/relationships/hyperlink" Target="https://dalil.kg/document/230005611" TargetMode="External"/><Relationship Id="rIdfieijevol4xtjeffkmua7" Type="http://schemas.openxmlformats.org/officeDocument/2006/relationships/hyperlink" Target="https://dalil.kg/document/230005611" TargetMode="External"/><Relationship Id="rIdigmg7xrhj9qfsjhln-s0o" Type="http://schemas.openxmlformats.org/officeDocument/2006/relationships/hyperlink" Target="https://dalil.kg/document/230005611" TargetMode="External"/><Relationship Id="rIdtnwy0pkwaycj_miqvn-c_" Type="http://schemas.openxmlformats.org/officeDocument/2006/relationships/hyperlink" Target="https://dalil.kg/document/230005611" TargetMode="External"/><Relationship Id="rIdasn8o10vsxmhow1gvf1zq" Type="http://schemas.openxmlformats.org/officeDocument/2006/relationships/hyperlink" Target="https://dalil.kg/document/230005611" TargetMode="External"/><Relationship Id="rIdtmose2nuqlvphg-rhuwpv" Type="http://schemas.openxmlformats.org/officeDocument/2006/relationships/hyperlink" Target="https://dalil.kg/document/230005611" TargetMode="External"/><Relationship Id="rIdghd1vg584alkbvs2jwjmw" Type="http://schemas.openxmlformats.org/officeDocument/2006/relationships/hyperlink" Target="https://dalil.kg/document/230005611" TargetMode="External"/><Relationship Id="rIdoawebj8-lk-v3ubjcb9om" Type="http://schemas.openxmlformats.org/officeDocument/2006/relationships/hyperlink" Target="https://dalil.kg/document/230005611" TargetMode="External"/><Relationship Id="rIdntnnk9yu8wyv8dpnojviw" Type="http://schemas.openxmlformats.org/officeDocument/2006/relationships/hyperlink" Target="https://dalil.kg/document/230005611" TargetMode="External"/><Relationship Id="rIdmutla_4wir27fzlh-ncjo" Type="http://schemas.openxmlformats.org/officeDocument/2006/relationships/hyperlink" Target="https://dalil.kg/document/230005611" TargetMode="External"/><Relationship Id="rIdcbl5iemep6ajhw8mbkxc9" Type="http://schemas.openxmlformats.org/officeDocument/2006/relationships/hyperlink" Target="https://dalil.kg/document/230005611" TargetMode="External"/><Relationship Id="rIdvyk1o_n90vxdvfgs06cu_" Type="http://schemas.openxmlformats.org/officeDocument/2006/relationships/hyperlink" Target="https://dalil.kg/document/230005611" TargetMode="External"/><Relationship Id="rIdocowmtfvzkhzcrydetlsd" Type="http://schemas.openxmlformats.org/officeDocument/2006/relationships/hyperlink" Target="https://dalil.kg/document/230005611" TargetMode="External"/><Relationship Id="rIdlccmswi0oquxys2txzukn" Type="http://schemas.openxmlformats.org/officeDocument/2006/relationships/hyperlink" Target="https://dalil.kg/document/230005611" TargetMode="External"/><Relationship Id="rIdyzhlqfrnnyyhdn1_kv3fy" Type="http://schemas.openxmlformats.org/officeDocument/2006/relationships/hyperlink" Target="https://dalil.kg/document/230005611" TargetMode="External"/><Relationship Id="rId2-fgreg8kq_zabcuxn5rj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600c5aucpof7d1hhqnz" Type="http://schemas.openxmlformats.org/officeDocument/2006/relationships/hyperlink" Target="https://dalil.kg/document/23557" TargetMode="External"/><Relationship Id="rIdl7smjx9b6gxhgze3cpk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2026-09-27T17:39:59.294Z</dcterms:created>
  <dcterms:modified xsi:type="dcterms:W3CDTF">2026-09-27T17:39:59.294Z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