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0"/>
          <w:szCs w:val="20"/>
        </w:rPr>
        <w:t xml:space="preserve">Зарегистрировано в Управлении юстиции города Бишкек</w:t>
      </w:r>
    </w:p>
    <w:p>
      <w:pPr>
        <w:spacing w:after="60"/>
        <w:ind w:firstLine="567"/>
        <w:jc w:val="both"/>
      </w:pPr>
      <w:r>
        <w:rPr>
          <w:rFonts w:ascii="Arial" w:cs="Arial" w:eastAsia="Arial" w:hAnsi="Arial"/>
          <w:sz w:val="20"/>
          <w:szCs w:val="20"/>
        </w:rPr>
        <w:t xml:space="preserve">13 августа 2007 года. Регистрационный номер 09-1-07</w:t>
      </w:r>
    </w:p>
    <w:p>
      <w:pPr>
        <w:spacing w:after="120"/>
        <w:jc w:val="right"/>
      </w:pPr>
      <w:r>
        <w:rPr>
          <w:rFonts w:ascii="Arial" w:cs="Arial" w:eastAsia="Arial" w:hAnsi="Arial"/>
          <w:sz w:val="24"/>
          <w:szCs w:val="24"/>
        </w:rPr>
        <w:t xml:space="preserve">Утверждено
  </w:t>
      </w:r>
      <w:hyperlink w:history="1" r:id="rIdnrcya9ixtnhhhjex9po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9 июля 2007 года N 339</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формирования очередности граждан на получение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frplsopt_trf9pkh2brso">
        <w:r>
          <w:rPr>
            <w:rFonts w:ascii="Arial" w:cs="Arial" w:eastAsia="Arial" w:hAnsi="Arial"/>
            <w:color w:val="1D4ED8"/>
            <w:sz w:val="24"/>
            <w:szCs w:val="24"/>
            <w:u w:val="single"/>
          </w:rPr>
          <w:t xml:space="preserve">26 апреля 2012 года N 308</w:t>
        </w:r>
      </w:hyperlink>
      <w:r>
        <w:rPr>
          <w:rFonts w:ascii="Arial" w:cs="Arial" w:eastAsia="Arial" w:hAnsi="Arial"/>
          <w:sz w:val="24"/>
          <w:szCs w:val="24"/>
        </w:rPr>
        <w:t xml:space="preserve">, </w:t>
      </w:r>
      <w:hyperlink w:history="1" r:id="rIdxqdwxin0nqvbbwqidily3">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 </w:t>
      </w:r>
      <w:hyperlink w:history="1" r:id="rId_dclnbbaiqaetrb0qlpm1">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1.1. Положение о порядке формирования очередности граждан на получение земельных участков под индивидуальное жилищное строительство в городе Бишкек (далее - Положение) разработано в соответствии с Земельным и Гражданским кодексами Кыргызской Республики, постановлением Правительства Кыргызской Республики "Об утверждении Положения о порядке предоставления земельных участков под индивидуальное жилищное строительство" от 6 мая 2005 года N 177.</w:t>
      </w:r>
    </w:p>
    <w:p>
      <w:pPr>
        <w:spacing w:after="120"/>
        <w:jc w:val="both"/>
      </w:pPr>
      <w:r>
        <w:rPr>
          <w:rFonts w:ascii="Arial" w:cs="Arial" w:eastAsia="Arial" w:hAnsi="Arial"/>
          <w:sz w:val="24"/>
          <w:szCs w:val="24"/>
        </w:rPr>
        <w:t xml:space="preserve">Положение определяет основные требования, предъявляемые на территории города Бишкек к формированию очередности граждан на получение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1.2. Требования настоящего Положения распространяются только на граждан Кыргызской Республики, имеющих право на получение земельного участка безвозмездно один раз на всей территории Кыргызской Республики под строительство индивидуального жилого дома и устанавливают единый порядок и условия формирования очередности по предоставлению в собственность земельных участков под индивидуальное жилищное строительство на территории города Бишкек.</w:t>
      </w:r>
    </w:p>
    <w:p>
      <w:pPr>
        <w:spacing w:after="120"/>
        <w:jc w:val="both"/>
      </w:pPr>
      <w:r>
        <w:rPr>
          <w:rFonts w:ascii="Arial" w:cs="Arial" w:eastAsia="Arial" w:hAnsi="Arial"/>
          <w:sz w:val="24"/>
          <w:szCs w:val="24"/>
        </w:rPr>
        <w:t xml:space="preserve">1.3. Для получения земельного участка под индивидуальное жилищное строительство, претендующее лицо представляет по месту жительства (прописке) в районные муниципальные администрации мэрии города Бишкек следующие документы:</w:t>
      </w:r>
    </w:p>
    <w:p>
      <w:pPr>
        <w:spacing w:after="120"/>
        <w:jc w:val="both"/>
      </w:pPr>
      <w:r>
        <w:rPr>
          <w:rFonts w:ascii="Arial" w:cs="Arial" w:eastAsia="Arial" w:hAnsi="Arial"/>
          <w:sz w:val="24"/>
          <w:szCs w:val="24"/>
        </w:rPr>
        <w:t xml:space="preserve">- заявление установленной формы;</w:t>
      </w:r>
    </w:p>
    <w:p>
      <w:pPr>
        <w:spacing w:after="120"/>
        <w:jc w:val="both"/>
      </w:pPr>
      <w:r>
        <w:rPr>
          <w:rFonts w:ascii="Arial" w:cs="Arial" w:eastAsia="Arial" w:hAnsi="Arial"/>
          <w:sz w:val="24"/>
          <w:szCs w:val="24"/>
        </w:rPr>
        <w:t xml:space="preserve">- копию документа, удостоверяющего личность (паспорт);</w:t>
      </w:r>
    </w:p>
    <w:p>
      <w:pPr>
        <w:spacing w:after="120"/>
        <w:jc w:val="both"/>
      </w:pPr>
      <w:r>
        <w:rPr>
          <w:rFonts w:ascii="Arial" w:cs="Arial" w:eastAsia="Arial" w:hAnsi="Arial"/>
          <w:sz w:val="24"/>
          <w:szCs w:val="24"/>
        </w:rPr>
        <w:t xml:space="preserve">- справку Бишкекского городского управления по землеустройству и регистрации прав на недвижимое имущество о не предоставлении на (всей) территории Кыргызской Республики земельного участка под индивидуальное жилищное строительство с учетом базы данных 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 копию трудовой книжки (при наличии);</w:t>
      </w:r>
    </w:p>
    <w:p>
      <w:pPr>
        <w:spacing w:after="120"/>
        <w:jc w:val="both"/>
      </w:pPr>
      <w:r>
        <w:rPr>
          <w:rFonts w:ascii="Arial" w:cs="Arial" w:eastAsia="Arial" w:hAnsi="Arial"/>
          <w:sz w:val="24"/>
          <w:szCs w:val="24"/>
        </w:rPr>
        <w:t xml:space="preserve">- ходатайство с места работы, в случае осуществления трудовой деятельности (представляется по желанию заявителя);</w:t>
      </w:r>
    </w:p>
    <w:p>
      <w:pPr>
        <w:spacing w:after="120"/>
        <w:jc w:val="both"/>
      </w:pPr>
      <w:r>
        <w:rPr>
          <w:rFonts w:ascii="Arial" w:cs="Arial" w:eastAsia="Arial" w:hAnsi="Arial"/>
          <w:sz w:val="24"/>
          <w:szCs w:val="24"/>
        </w:rPr>
        <w:t xml:space="preserve">- справку уполномоченного государственного органа, подтверждающую статус безработного;</w:t>
      </w:r>
    </w:p>
    <w:p>
      <w:pPr>
        <w:spacing w:after="120"/>
        <w:jc w:val="both"/>
      </w:pPr>
      <w:r>
        <w:rPr>
          <w:rFonts w:ascii="Arial" w:cs="Arial" w:eastAsia="Arial" w:hAnsi="Arial"/>
          <w:sz w:val="24"/>
          <w:szCs w:val="24"/>
        </w:rPr>
        <w:t xml:space="preserve">- акт обследования жилищных условий (при наличии личной или совместной собственности жилого помещения);</w:t>
      </w:r>
    </w:p>
    <w:p>
      <w:pPr>
        <w:spacing w:after="120"/>
        <w:jc w:val="both"/>
      </w:pPr>
      <w:r>
        <w:rPr>
          <w:rFonts w:ascii="Arial" w:cs="Arial" w:eastAsia="Arial" w:hAnsi="Arial"/>
          <w:sz w:val="24"/>
          <w:szCs w:val="24"/>
        </w:rPr>
        <w:t xml:space="preserve">- справку с места жительства о составе семьи и о прописке, свидетельствующей о проживании на территории города Бишкек не менее 3 лет.</w:t>
      </w:r>
    </w:p>
    <w:p>
      <w:pPr>
        <w:spacing w:after="120"/>
        <w:jc w:val="both"/>
      </w:pPr>
      <w:r>
        <w:rPr>
          <w:rFonts w:ascii="Arial" w:cs="Arial" w:eastAsia="Arial" w:hAnsi="Arial"/>
          <w:sz w:val="24"/>
          <w:szCs w:val="24"/>
        </w:rPr>
        <w:t xml:space="preserve">(В редакции </w:t>
      </w:r>
      <w:hyperlink w:history="1" r:id="rIdethe_ie4t0fcvi2nownn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1.4. Граждане Кыргызской Республики, представившие документы на получение земельного участка под строительство индивидуального жилого дома, а также органы, выдавшие документы, несут ответственность, предусмотренную законодательством Кыргызской Республики, за их достоверность.</w:t>
      </w:r>
    </w:p>
    <w:p>
      <w:pPr>
        <w:spacing w:after="200" w:before="200"/>
        <w:jc w:val="center"/>
      </w:pPr>
      <w:r>
        <w:rPr>
          <w:rFonts w:ascii="Arial" w:cs="Arial" w:eastAsia="Arial" w:hAnsi="Arial"/>
          <w:b/>
          <w:bCs/>
          <w:sz w:val="24"/>
          <w:szCs w:val="24"/>
        </w:rPr>
        <w:t xml:space="preserve">2. Состав районной комиссии и порядок формирования списков очередников на получение земельных участков под строительство индивидуальных жилых домов в городе Бишкек</w:t>
      </w:r>
    </w:p>
    <w:p>
      <w:pPr>
        <w:spacing w:after="120"/>
        <w:jc w:val="both"/>
      </w:pPr>
      <w:r>
        <w:rPr>
          <w:rFonts w:ascii="Arial" w:cs="Arial" w:eastAsia="Arial" w:hAnsi="Arial"/>
          <w:sz w:val="24"/>
          <w:szCs w:val="24"/>
        </w:rPr>
        <w:t xml:space="preserve">2.1. Прием и регистрацию заявлений на получение земельных участков под индивидуальное жилищное строительство, оформление (заполнение) книг учета заявлений и списков очередников, а также хранение заявлений граждан с предоставленными документами осуществляют районные муниципальные администрации мэрии города Бишкек.</w:t>
      </w:r>
    </w:p>
    <w:p>
      <w:pPr>
        <w:spacing w:after="120"/>
        <w:jc w:val="both"/>
      </w:pPr>
      <w:r>
        <w:rPr>
          <w:rFonts w:ascii="Arial" w:cs="Arial" w:eastAsia="Arial" w:hAnsi="Arial"/>
          <w:sz w:val="24"/>
          <w:szCs w:val="24"/>
        </w:rPr>
        <w:t xml:space="preserve">(В редакции </w:t>
      </w:r>
      <w:hyperlink w:history="1" r:id="rIdledmphnaqgfjy-3c1koq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2.2. Рассмотрение документов и формирование списков очередников на получение земельных участков под строительство индивидуальных жилых домов в городе Бишкек осуществляются районными комиссиями по формированию очередности на получение земельных участков под индивидуальное жилищное строительство (далее - районная комиссия).</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kadgjzpq2iqe_ua0gjxcy">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Проведение заседаний и организацию работы осуществляют районные муниципальные администрации мэрии города Бишкек.</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mccuolfo0drlpy6p742ex">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Списки очередников, сформированные районными комиссиями, согласно дате поданных заявлений, формируются в шести экземплярах по состоянию на 31 декабря и направляются в уполномоченный орган, для координации и контроля.</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vtj407hqngrakvboijtjl">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Список очередников формируется в шести экземплярах по состоянию на 31 декабря, прошнуровывается, пронумеровывается и закрепляется печатью мэрии города Бишкек, визируется вице-мэром, курирующим индивидуальное жилищное строительство в городе Бишкек, председателями районных комиссий, утверждается мэром города Бишкек.</w:t>
      </w:r>
    </w:p>
    <w:p>
      <w:pPr>
        <w:spacing w:after="120"/>
        <w:jc w:val="both"/>
      </w:pPr>
      <w:r>
        <w:rPr>
          <w:rFonts w:ascii="Arial" w:cs="Arial" w:eastAsia="Arial" w:hAnsi="Arial"/>
          <w:sz w:val="24"/>
          <w:szCs w:val="24"/>
        </w:rPr>
        <w:t xml:space="preserve">По одному экземпляру утвержденного списка передаются в районные муниципальные администрации мэрии города Бишкек, пятый экземпляр представляется для сведения и контроля в Бишкекский городской кенеш, шестой экземпляр остается в мэрии города Бишкек.</w:t>
      </w:r>
    </w:p>
    <w:p>
      <w:pPr>
        <w:spacing w:after="120"/>
        <w:jc w:val="both"/>
      </w:pPr>
      <w:r>
        <w:rPr>
          <w:rFonts w:ascii="Arial" w:cs="Arial" w:eastAsia="Arial" w:hAnsi="Arial"/>
          <w:sz w:val="24"/>
          <w:szCs w:val="24"/>
        </w:rPr>
        <w:t xml:space="preserve">Список очередников подлежит обязательному ежегодному обновлению.</w:t>
      </w:r>
    </w:p>
    <w:p>
      <w:pPr>
        <w:spacing w:after="120"/>
        <w:jc w:val="both"/>
      </w:pPr>
      <w:r>
        <w:rPr>
          <w:rFonts w:ascii="Arial" w:cs="Arial" w:eastAsia="Arial" w:hAnsi="Arial"/>
          <w:sz w:val="24"/>
          <w:szCs w:val="24"/>
        </w:rPr>
        <w:t xml:space="preserve">Копия обновленного и утвержденного списка очередников, а также список заявителей, исключенных из списка очередников ежегодно размещаются в районной муниципальной администрации мэрии города Бишкек в доступном для просмотра месте и на официальном электронном сайте мэрии города Бишкек.</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j3p7njbeh06xlqun9tybv">
        <w:r>
          <w:rPr>
            <w:rFonts w:ascii="Arial" w:cs="Arial" w:eastAsia="Arial" w:hAnsi="Arial"/>
            <w:color w:val="1D4ED8"/>
            <w:sz w:val="24"/>
            <w:szCs w:val="24"/>
            <w:u w:val="single"/>
          </w:rPr>
          <w:t xml:space="preserve">26 апреля 2012 года N 308</w:t>
        </w:r>
      </w:hyperlink>
      <w:r>
        <w:rPr>
          <w:rFonts w:ascii="Arial" w:cs="Arial" w:eastAsia="Arial" w:hAnsi="Arial"/>
          <w:sz w:val="24"/>
          <w:szCs w:val="24"/>
        </w:rPr>
        <w:t xml:space="preserve">, </w:t>
      </w:r>
      <w:hyperlink w:history="1" r:id="rIdgqqwthgu0948uv6vvge5c">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Состав районной комиссии:</w:t>
      </w:r>
    </w:p>
    <w:p>
      <w:pPr>
        <w:spacing w:after="120"/>
        <w:jc w:val="both"/>
      </w:pPr>
      <w:r>
        <w:rPr>
          <w:rFonts w:ascii="Arial" w:cs="Arial" w:eastAsia="Arial" w:hAnsi="Arial"/>
          <w:sz w:val="24"/>
          <w:szCs w:val="24"/>
        </w:rPr>
        <w:t xml:space="preserve">представители районной муниципальной администрации мэрии города Бишкек;</w:t>
      </w:r>
    </w:p>
    <w:p>
      <w:pPr>
        <w:spacing w:after="120"/>
        <w:jc w:val="both"/>
      </w:pPr>
      <w:r>
        <w:rPr>
          <w:rFonts w:ascii="Arial" w:cs="Arial" w:eastAsia="Arial" w:hAnsi="Arial"/>
          <w:sz w:val="24"/>
          <w:szCs w:val="24"/>
        </w:rPr>
        <w:t xml:space="preserve">представитель уполномоченного органа по предоставлению земельных участков под индивидуальное жилищное строительство;</w:t>
      </w:r>
    </w:p>
    <w:p>
      <w:pPr>
        <w:spacing w:after="120"/>
        <w:jc w:val="both"/>
      </w:pPr>
      <w:r>
        <w:rPr>
          <w:rFonts w:ascii="Arial" w:cs="Arial" w:eastAsia="Arial" w:hAnsi="Arial"/>
          <w:sz w:val="24"/>
          <w:szCs w:val="24"/>
        </w:rPr>
        <w:t xml:space="preserve">представитель Бишкекского городского управления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В состав комиссии по решению районной муниципальной администрации мэрии города Бишкек могут быть включены представители общественности.</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a_eaneit7tjnkia-bnsqn">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Персональный состав районной комиссии, и режим работы районной комиссии утверждаются распоряжением районной муниципальной администрации мэрии города Бишкек.</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lww8bwbbbkwovgvhc6dej">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Заседание районной комиссии осуществляется на постоянной основе и по мере поступления заявлений. Текущую работу районной комиссии осуществляет секретарь районной комиссии.</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bi932zgkm2bffukevgkm9">
        <w:r>
          <w:rPr>
            <w:rFonts w:ascii="Arial" w:cs="Arial" w:eastAsia="Arial" w:hAnsi="Arial"/>
            <w:color w:val="1D4ED8"/>
            <w:sz w:val="24"/>
            <w:szCs w:val="24"/>
            <w:u w:val="single"/>
          </w:rPr>
          <w:t xml:space="preserve">26 апреля 2012 года N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Решение районной комиссии о включении заявителя в очередь на получение земельного участка под индивидуальное жилищное строительство в городе Бишкек оформляется соответствующим протоколом.</w:t>
      </w:r>
    </w:p>
    <w:p>
      <w:pPr>
        <w:spacing w:after="120"/>
        <w:jc w:val="both"/>
      </w:pPr>
      <w:r>
        <w:rPr>
          <w:rFonts w:ascii="Arial" w:cs="Arial" w:eastAsia="Arial" w:hAnsi="Arial"/>
          <w:sz w:val="24"/>
          <w:szCs w:val="24"/>
        </w:rPr>
        <w:t xml:space="preserve">2.10. Выписка из протокола заседания районной комиссии о включении заявителя в очередь на получение земельного участка под индивидуальное жилищное строительство в городе Бишкек вручается заявителю в течение трех дней после принятия данного решения.</w:t>
      </w:r>
    </w:p>
    <w:p>
      <w:pPr>
        <w:spacing w:after="120"/>
        <w:jc w:val="both"/>
      </w:pPr>
      <w:r>
        <w:rPr>
          <w:rFonts w:ascii="Arial" w:cs="Arial" w:eastAsia="Arial" w:hAnsi="Arial"/>
          <w:sz w:val="24"/>
          <w:szCs w:val="24"/>
        </w:rPr>
        <w:t xml:space="preserve">2.11. В случае изменения адреса места жительства, граждане, нуждающиеся в получении земельного участка и стоящие в очереди на получение земельного участка под индивидуальное жилищное строительство в городе Бишкек, должны до 1 апреля обновлять справку с места жительства.</w:t>
      </w:r>
    </w:p>
    <w:p>
      <w:pPr>
        <w:spacing w:after="120"/>
        <w:jc w:val="both"/>
      </w:pPr>
      <w:r>
        <w:rPr>
          <w:rFonts w:ascii="Arial" w:cs="Arial" w:eastAsia="Arial" w:hAnsi="Arial"/>
          <w:sz w:val="24"/>
          <w:szCs w:val="24"/>
        </w:rPr>
        <w:t xml:space="preserve">Комиссия вправе требовать от граждан, стоящих в очереди на получение земельного участка, обновленную справку Бишкекского городского управления по землеустройству и регистрации прав на недвижимое имущество о не предоставлении на (всей) территории Кыргызской Республики земельного участка с учетом базы данных 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(В редакции </w:t>
      </w:r>
      <w:hyperlink w:history="1" r:id="rIdtc_6qg4zc9honxx768wu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2.12. При смене места жительства заявителя или изменении содержания документов, ранее представленных на регистрацию в районную комиссию, заявитель обязан в письменном виде уведомлять об указанных изменениях районную комиссию с приложением обновленных документов.</w:t>
      </w:r>
    </w:p>
    <w:p>
      <w:pPr>
        <w:spacing w:after="120"/>
        <w:jc w:val="both"/>
      </w:pPr>
      <w:r>
        <w:rPr>
          <w:rFonts w:ascii="Arial" w:cs="Arial" w:eastAsia="Arial" w:hAnsi="Arial"/>
          <w:sz w:val="24"/>
          <w:szCs w:val="24"/>
        </w:rPr>
        <w:t xml:space="preserve">2.13. Граждане, допустившие нарушение требований законодательства Кыргызской Республики и настоящего Положения, по решению районной комиссии исключаются из очереди на предоставление земельных участков под индивидуальное жилищное строительство.</w:t>
      </w:r>
    </w:p>
    <w:p>
      <w:pPr>
        <w:spacing w:after="120"/>
        <w:jc w:val="both"/>
      </w:pPr>
      <w:r>
        <w:rPr>
          <w:rFonts w:ascii="Arial" w:cs="Arial" w:eastAsia="Arial" w:hAnsi="Arial"/>
          <w:sz w:val="24"/>
          <w:szCs w:val="24"/>
        </w:rPr>
        <w:t xml:space="preserve">(В редакции </w:t>
      </w:r>
      <w:hyperlink w:history="1" r:id="rIdkz8abfawpywfbyoybsqd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2.14. Контроль за формированием и соблюдением списков очередников, а также обеспечением единого учета граждан, нуждающихся в получении земельных участков в городе Бишкек, осуществляют Бишкекский городской Кенеш и мэрия города Бишкек.</w:t>
      </w:r>
    </w:p>
    <w:p>
      <w:pPr>
        <w:spacing w:after="200" w:before="200"/>
        <w:jc w:val="center"/>
      </w:pPr>
      <w:r>
        <w:rPr>
          <w:rFonts w:ascii="Arial" w:cs="Arial" w:eastAsia="Arial" w:hAnsi="Arial"/>
          <w:b/>
          <w:bCs/>
          <w:sz w:val="24"/>
          <w:szCs w:val="24"/>
        </w:rPr>
        <w:t xml:space="preserve">3. Порядок оформления книг учета заявлений и формирования списков на получение земельных участков под индивидуальное жилищное строительство</w:t>
      </w:r>
    </w:p>
    <w:p>
      <w:pPr>
        <w:spacing w:after="120"/>
        <w:jc w:val="both"/>
      </w:pPr>
      <w:r>
        <w:rPr>
          <w:rFonts w:ascii="Arial" w:cs="Arial" w:eastAsia="Arial" w:hAnsi="Arial"/>
          <w:sz w:val="24"/>
          <w:szCs w:val="24"/>
        </w:rPr>
        <w:t xml:space="preserve">3.1. Заявления граждан на получение земельных участков под индивидуальное жилищное строительство регистрируются в книге учета заявлений при наличии документов, установленных пунктом 1.3 настоящего Положения. После регистрации заявления на получение земельного участка под индивидуальное жилищное строительство районной муниципальной администрацией мэрии города Бишкек, вопрос вносится на рассмотрение очередного заседания районной комиссии.</w:t>
      </w:r>
    </w:p>
    <w:p>
      <w:pPr>
        <w:spacing w:after="120"/>
        <w:jc w:val="both"/>
      </w:pPr>
      <w:r>
        <w:rPr>
          <w:rFonts w:ascii="Arial" w:cs="Arial" w:eastAsia="Arial" w:hAnsi="Arial"/>
          <w:sz w:val="24"/>
          <w:szCs w:val="24"/>
        </w:rPr>
        <w:t xml:space="preserve">(В редакции</w:t>
      </w:r>
      <w:hyperlink w:history="1" r:id="rIdwhjr-a7w8oiaxx9myycg2">
        <w:r>
          <w:rPr>
            <w:rFonts w:ascii="Arial" w:cs="Arial" w:eastAsia="Arial" w:hAnsi="Arial"/>
            <w:color w:val="1D4ED8"/>
            <w:sz w:val="24"/>
            <w:szCs w:val="24"/>
            <w:u w:val="single"/>
          </w:rPr>
          <w:t xml:space="preserve"> 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3.2. По решению районной комиссии о включении заявителя в очередь на получение земельного участка под индивидуальное жилищное строительство фамилия, имя, отчество заявителя, дата поданного заявления, номер протокола районной комиссии и данные о заявителе вносятся в список очередников на получение земельных участков под индивидуальное жилищное строительство, о чем производится запись в книге учета заявлений.</w:t>
      </w:r>
    </w:p>
    <w:p>
      <w:pPr>
        <w:spacing w:after="120"/>
        <w:jc w:val="both"/>
      </w:pPr>
      <w:r>
        <w:rPr>
          <w:rFonts w:ascii="Arial" w:cs="Arial" w:eastAsia="Arial" w:hAnsi="Arial"/>
          <w:sz w:val="24"/>
          <w:szCs w:val="24"/>
        </w:rPr>
        <w:t xml:space="preserve">(В редакции </w:t>
      </w:r>
      <w:hyperlink w:history="1" r:id="rIdjheppnosbg75dwsrwgs5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3.3. В случае несоответствия представленных документов на получение земельных участков под индивидуальное жилищное строительство требованиям законодательства Кыргызской Республики и настоящего Положения, районная комиссия принимает решение об отказе в постановке на очередь заявителя на получение земельного участка под индивидуальное жилищное строительство, о чем производится запись в книге учета заявлений. Заявителю направляется письменное уведомление об отказе. Представленные документы для получения земельного участка под индивидуальное жилищное строительство заявителю не возвращаются.</w:t>
      </w:r>
    </w:p>
    <w:p>
      <w:pPr>
        <w:spacing w:after="120"/>
        <w:jc w:val="both"/>
      </w:pPr>
      <w:r>
        <w:rPr>
          <w:rFonts w:ascii="Arial" w:cs="Arial" w:eastAsia="Arial" w:hAnsi="Arial"/>
          <w:sz w:val="24"/>
          <w:szCs w:val="24"/>
        </w:rPr>
        <w:t xml:space="preserve">(В редакции </w:t>
      </w:r>
      <w:hyperlink w:history="1" r:id="rId-t7-y_b1auc0gfxjueq_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3.4. Книга учета заявлений и список очередников на получение земельных участков под индивидуальное жилищное строительство, сформированный районной комиссией, оформляются (заполняются) на каждой странице листа, без пробелов и увеличения интервалов, прошнуровываются, пронумеровываются и закрепляются печатями соответствующей районной муниципальной администрации мэрии города Бишкек.</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hu3y0l70vi6nsotjltjll">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Е.Лященко</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gokcqdzokrii7ytwtqh">
      <w:r>
        <w:rPr>
          <w:rFonts w:ascii="Arial" w:cs="Arial" w:eastAsia="Arial" w:hAnsi="Arial"/>
          <w:color w:val="132D3F"/>
          <w:sz w:val="16"/>
          <w:szCs w:val="16"/>
          <w:u w:val="single"/>
        </w:rPr>
        <w:t xml:space="preserve">dalil.kg/document/23567</w:t>
      </w:r>
    </w:hyperlink>
  </w:p>
  <w:p>
    <w:pPr>
      <w:spacing w:after="0" w:before="40"/>
      <w:jc w:val="center"/>
    </w:pPr>
    <w:hyperlink w:history="1" r:id="rIdyf6ptxm0fo1scb0o-nf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cya9ixtnhhhjex9poez" Type="http://schemas.openxmlformats.org/officeDocument/2006/relationships/hyperlink" Target="https://dalil.kg/document/23565" TargetMode="External"/><Relationship Id="rIdfrplsopt_trf9pkh2brso" Type="http://schemas.openxmlformats.org/officeDocument/2006/relationships/hyperlink" Target="https://dalil.kg/document/24666" TargetMode="External"/><Relationship Id="rIdxqdwxin0nqvbbwqidily3" Type="http://schemas.openxmlformats.org/officeDocument/2006/relationships/hyperlink" Target="https://dalil.kg/document/296022" TargetMode="External"/><Relationship Id="rId_dclnbbaiqaetrb0qlpm1" Type="http://schemas.openxmlformats.org/officeDocument/2006/relationships/hyperlink" Target="https://dalil.kg/document/403291" TargetMode="External"/><Relationship Id="rIdethe_ie4t0fcvi2nownni" Type="http://schemas.openxmlformats.org/officeDocument/2006/relationships/hyperlink" Target="https://dalil.kg/document/24666" TargetMode="External"/><Relationship Id="rIdledmphnaqgfjy-3c1koqo" Type="http://schemas.openxmlformats.org/officeDocument/2006/relationships/hyperlink" Target="https://dalil.kg/document/24666" TargetMode="External"/><Relationship Id="rIdkadgjzpq2iqe_ua0gjxcy" Type="http://schemas.openxmlformats.org/officeDocument/2006/relationships/hyperlink" Target="https://dalil.kg/document/296022" TargetMode="External"/><Relationship Id="rIdmccuolfo0drlpy6p742ex" Type="http://schemas.openxmlformats.org/officeDocument/2006/relationships/hyperlink" Target="https://dalil.kg/document/296022" TargetMode="External"/><Relationship Id="rIdvtj407hqngrakvboijtjl" Type="http://schemas.openxmlformats.org/officeDocument/2006/relationships/hyperlink" Target="https://dalil.kg/document/296022" TargetMode="External"/><Relationship Id="rIdj3p7njbeh06xlqun9tybv" Type="http://schemas.openxmlformats.org/officeDocument/2006/relationships/hyperlink" Target="https://dalil.kg/document/24666" TargetMode="External"/><Relationship Id="rIdgqqwthgu0948uv6vvge5c" Type="http://schemas.openxmlformats.org/officeDocument/2006/relationships/hyperlink" Target="https://dalil.kg/document/296022" TargetMode="External"/><Relationship Id="rIda_eaneit7tjnkia-bnsqn" Type="http://schemas.openxmlformats.org/officeDocument/2006/relationships/hyperlink" Target="https://dalil.kg/document/403291" TargetMode="External"/><Relationship Id="rIdlww8bwbbbkwovgvhc6dej" Type="http://schemas.openxmlformats.org/officeDocument/2006/relationships/hyperlink" Target="https://dalil.kg/document/296022" TargetMode="External"/><Relationship Id="rIdbi932zgkm2bffukevgkm9" Type="http://schemas.openxmlformats.org/officeDocument/2006/relationships/hyperlink" Target="https://dalil.kg/document/24666" TargetMode="External"/><Relationship Id="rIdtc_6qg4zc9honxx768wuw" Type="http://schemas.openxmlformats.org/officeDocument/2006/relationships/hyperlink" Target="https://dalil.kg/document/24666" TargetMode="External"/><Relationship Id="rIdkz8abfawpywfbyoybsqd4" Type="http://schemas.openxmlformats.org/officeDocument/2006/relationships/hyperlink" Target="https://dalil.kg/document/24666" TargetMode="External"/><Relationship Id="rIdwhjr-a7w8oiaxx9myycg2" Type="http://schemas.openxmlformats.org/officeDocument/2006/relationships/hyperlink" Target="https://dalil.kg/document/24666" TargetMode="External"/><Relationship Id="rIdjheppnosbg75dwsrwgs5o" Type="http://schemas.openxmlformats.org/officeDocument/2006/relationships/hyperlink" Target="https://dalil.kg/document/24666" TargetMode="External"/><Relationship Id="rId-t7-y_b1auc0gfxjueq_z" Type="http://schemas.openxmlformats.org/officeDocument/2006/relationships/hyperlink" Target="https://dalil.kg/document/24666" TargetMode="External"/><Relationship Id="rIdhu3y0l70vi6nsotjltjll" Type="http://schemas.openxmlformats.org/officeDocument/2006/relationships/hyperlink" Target="https://dalil.kg/document/296022"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gokcqdzokrii7ytwtqh" Type="http://schemas.openxmlformats.org/officeDocument/2006/relationships/hyperlink" Target="https://dalil.kg/document/23567" TargetMode="External"/><Relationship Id="rIdyf6ptxm0fo1scb0o-nf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2026-09-24T23:12:39.348Z</dcterms:created>
  <dcterms:modified xsi:type="dcterms:W3CDTF">2026-09-24T23:12:39.348Z</dcterms:modified>
</cp:coreProperties>
</file>

<file path=docProps/custom.xml><?xml version="1.0" encoding="utf-8"?>
<Properties xmlns="http://schemas.openxmlformats.org/officeDocument/2006/custom-properties" xmlns:vt="http://schemas.openxmlformats.org/officeDocument/2006/docPropsVTypes"/>
</file>