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ПРЕКРАТИЛО ДЕЙСТВИЕ                в соответствии со статьей 36 </w:t>
      </w:r>
      <w:hyperlink w:history="1" r:id="rIdahaiasceslv15wmg11q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г.Бишкекот 14 марта 2008 года № 125                    ПОСТАНОВЛЕНИЕ МЭРИИ ГОРОДА БИШКЕК                Об утверждении Положения и призовом фонде                 проведения муниципального мгновенного                    розыгрыша "Счастливая лотерея"      В целях повышения доходной части бюджета города Бишкек, стимулиро-вания дополнительного привлечения клиентов для юридических и физическихлиц,  оказывающих платные услуги и  осуществляющих  розничную  продажу,проявления  заинтересованности населения в соблюдении налоговой дисцип-лины, обеспечения участников выигрышных номеров лотереи призами и в со-ответствии с постановлением Бишкекского городского кенеша  депутатов  №424  от 21.02.2008 года "Об одобрении Концепции внедрения системы муни-ципального мгновенного розыгрыша "Счастливая лотерея" постановляю:     1. Утвердить:     - </w:t>
      </w:r>
      <w:hyperlink w:history="1" r:id="rIduzpq_sydjvn6-2zycvtb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проведения  муниципального  мгновенного  розыгрыша"Счастливая лотерея" согласно приложения № 1;     - </w:t>
      </w:r>
      <w:hyperlink w:history="1" r:id="rIdhbia33xmpvdylpt28enc1">
        <w:r>
          <w:rPr>
            <w:rFonts w:ascii="Arial" w:cs="Arial" w:eastAsia="Arial" w:hAnsi="Arial"/>
            <w:color w:val="1D4ED8"/>
            <w:sz w:val="24"/>
            <w:szCs w:val="24"/>
            <w:u w:val="single"/>
          </w:rPr>
          <w:t xml:space="preserve">призовой</w:t>
        </w:r>
      </w:hyperlink>
      <w:r>
        <w:rPr>
          <w:rFonts w:ascii="Arial" w:cs="Arial" w:eastAsia="Arial" w:hAnsi="Arial"/>
          <w:sz w:val="24"/>
          <w:szCs w:val="24"/>
        </w:rPr>
        <w:t xml:space="preserve">  фонд  проведения  муниципального мгновенного розыгрыша"Счастливая лотерея" согласно приложения № 2.     2. Бишкекскому  городскому финансовому управлению (Самыкбаев Э.К.)выделить дирекции по проведению  муниципального  мгновенного  розыгрыша"Счастливая лотерея", предусмотренные в бюджете текущего года средства:     - для приобретения выигрышных призов - розыгрыша по суммам и  сро-кам,  утвержденных  приложением № 2 настоящего постановления,  на общуюсумму 19 (девятнадцать) млн. 80 (восемьдесят) тыс. сомов;     - для изготовления бланков лотереи согласно договора, заключаемогоДирекцией по проведению муниципального мгновенного розыгрыша  "Счастли-вая лотерея" с Исполнителем;     3. Дирекции по  проведению  муниципального  мгновенного  розыгрыша"Счастливая  лотерея"  (Кыдыралиев  К.Б.) и Управлении государственногокомитета по налогам и сборам по городу Бишкек (Далбаев Т.А.)  организо-вать  разъяснительную работу среди населения,  юридических и физическихлиц, оказывающие платные услуги и торговлю, правил и порядка проведениямуниципального мгновенного розыгрыша "Счастливая лотерея".     4. Главам районных администраций мэрии  города  Бишкек  (СаккараевМ.Н.,  Салиев С.С.,  Бейшенкулов Б.Т.,  Аманкулов М.А.) выделить по дваземельных участка площадью по 500 квадратных метров каждый,  под строи-тельство индивидуального жилого дома для обеспечения выигрышного призо-вого фонда "Счастливая лотерея".     5. Дирекции  по  проведению  муниципального  мгновенного розыгрыша"Счастливая лотерея" (Кыдыралиев К.Б.):     - зарегистрировать  данное постановление с приложениями в установ-ленные сроки в Управлении юстиции города Бишкек;     - опубликовать  в  установленном  порядке  данное  постановление всредствах массовой информации.     6. Контроль за выполнением данного постановления возложить на пер-вого вице-мэра города Бишкек Тарбинского О.С.,  вице-мэра города БишкекФилатова А.В.      Мэр города Бишкек                                 Д.Усенов             </w:t>
      </w:r>
      <w:r>
        <w:rPr>
          <w:rFonts w:ascii="Arial" w:cs="Arial" w:eastAsia="Arial" w:hAnsi="Arial"/>
          <w:sz w:val="24"/>
          <w:szCs w:val="24"/>
        </w:rPr>
        <w:t xml:space="preserve">                                                  Приложение № 2                                               к постановлению мэрии                                                   города Бишкек                                            от 14 марта 2008 года № 125           Призовой фонд проведения муниципального мгновенного                    розыгрыша "Счастливая лотерея"      Квартиры и земельные участки:-----------------------------------------------------------------------|   Наимен.  |   За 2008 год   |              В том числе             ||   призов:  |-----------------|--------------------------------------||            |Цена|Кол-во|Сумма|  Май/Июнь  |III-квартал | IV-квартал ||            |    |      |     |------------|------------|------------||            |    |      |     |Кол-во|Сумма|Кол-во|Сумма|Кол-во|Сумма||------------|----|------|-----|------|-----|------|-----|------|-----||3-х комн.   |100 |   4  |400  |      |     |   2  |200  |   2  |200  ||кв.         |т. $|      |т. $ |      |     |      |т. $ |      |т. $ ||------------|----|------|-----|------|-----|------|-----|------|-----||Зем. участки|    |8х500 |     |3х500 |     |2х500 |     |3х500 |     ||            |    |кв.м  |     |кв.м  |     |кв.м  |     |кв.м  |     |-----------------------------------------------------------------------     3-х ком.  кв.  4 шт.  х 100 тыс. $ = 400 тыс. $ х 36 сом = 14 млн.400 тыс. сом.     8 участков х 500 кв. метр. = 4000 кв. метр. (выд. рай. администра-ция).     Бытовая техника и денежные призы:-----------------------------------------------------------------------|Наимен.|     За 2008 год   |               В том числе               ||призов:|-------------------|-----------------------------------------||       | Цена|Коли-| Сумма |   Май/Июнь  | III-квартал | IV-квартал  ||       |     |чест-|       |-------------|-------------|-------------||       |     | во  |       |Коли-| Сумма |Коли-| Сумма |Коли-| Сумма ||       |     |     |       |чест-|       |чест-|       |чест-|       ||       |     |     |       | во  |       | во  |       | во  |       ||-------|-----|-----|-------|-----|-------|-----|-------|-----|-------||Телеви-|10000|  48 | 480000|  20 | 200000|  14 | 140000|  14 | 140000||зор    |     |     |       |     |       |     |       |     |       ||-------|-----|-----|-------|-----|-------|-----|-------|-----|-------||Холо-  |12500|  42 | 525000|  15 | 187500|  15 | 187500|  12 | 150000||дильник|     |     |       |     |       |     |       |     |       ||-------|-----|-----|-------|-----|-------|-----|-------|-----|-------||Пылесос| 2600| 150 | 390000|  50 | 130000|  50 | 130000|  50 | 130000||-------|-----|-----|-------|-----|-------|-----|-------|-----|-------||Компью-|20000|  30 | 600000|  10 | 200000|  10 | 200000|  10 | 200000||тер    |     |     |       |     |       |     |       |     |       ||-------|-----|-----|-------|-----|-------|-----|-------|-----|-------||Сотовый| 3000| 160 | 480000|  60 | 180000|  50 | 150000|  50 | 150000||телефон|     |     |       |     |       |     |       |     |       ||-------|-----|-----|-------|-----|-------|-----|-------|-----|-------||Стир.  |11000|  35 | 385000|  15 | 165000|  10 | 110000|  10 | 110000||машина |     |     |       |     |       |     |       |     |       ||(авто- |     |     |       |     |       |     |       |     |       ||мат)   |     |     |       |     |       |     |       |     |       ||-------|-----|-----|-------|-----|-------|-----|-------|-----|-------||DVD    | 2000| 200 | 400000|  70 | 140000|  60 | 120000|  70 | 140000||плеер  |     |     |       |     |       |     |       |     |       ||-------|-----|-----|-------|-----|-------|-----|-------|-----|-------||Фотоап-| 2000| 200 | 400000|  70 | 140000|  60 | 120000|  70 | 140000||парат  |     |     |       |     |       |     |       |     |       ||-------|-----|-----|-------|-----|-------|-----|-------|-----|-------||Утюг   |  800| 400 | 320000| 130 | 104000| 130 | 104000| 140 | 112000||-------|-----|-----|-------|-----|-------|-----|-------|-----|-------||Итого  |     |1265 |3980000|     |1446500|     |1261500|     |1272000||призов:|     |     |       |     |       |     |       |     |       ||-------|-----|-----|-------|-----|-------|-----|-------|-----|-------||Денеж- |     |     | 700000|     | 450000|     | 100000|     | 150000||ные    |     |     |       |     |       |     |       |     |       ||призы  |     |     |       |     |       |     |       |     |       ||-------|-----|-----|-------|-----|-------|-----|-------|-----|-------||Всего: |     |     |4680000|     |1896500|     |1361500|     |1422000|-----------------------------------------------------------------------     Призовой фонд лотереи:-----------------------------------------------------------------------|   Наимен. призов   |  2008 г. |              В том числе            ||                    |          |-------------------------------------||                    |          | Май/Июнь | III-квартал | IV-квартал ||--------------------|----------|----------|-------------|------------||3-х комнатная кв.   | 14400000 |          |    7200000  |   7200000  ||--------------------|----------|----------|-------------|------------||Бытовая техника     |  3980000 |  1446500 |    1261500  |   1272000  ||--------------------|----------|----------|-------------|------------||Денежные призы      |   700000 |   450000 |     100000  |    150000  ||--------------------|----------|----------|-------------|------------||Всего:              | 19080000 |  1896500 |    8561500  |   8622000  |-----------------------------------------------------------------------     Всего призовой фонд составляет 19 млн. 80 тыс. сомов.      Управляющий делами Мэрии     города Бишкек                                     К.Чекиров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bu4nnfgmd-zaorqdlnx">
      <w:r>
        <w:rPr>
          <w:rFonts w:ascii="Arial" w:cs="Arial" w:eastAsia="Arial" w:hAnsi="Arial"/>
          <w:color w:val="132D3F"/>
          <w:sz w:val="16"/>
          <w:szCs w:val="16"/>
          <w:u w:val="single"/>
        </w:rPr>
        <w:t xml:space="preserve">dalil.kg/document/23579</w:t>
      </w:r>
    </w:hyperlink>
  </w:p>
  <w:p>
    <w:pPr>
      <w:spacing w:after="0" w:before="40"/>
      <w:jc w:val="center"/>
    </w:pPr>
    <w:hyperlink w:history="1" r:id="rIdonwvavbbodwsxyenixz1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aiasceslv15wmg11qdc" Type="http://schemas.openxmlformats.org/officeDocument/2006/relationships/hyperlink" Target="https://dalil.kg/document/202591" TargetMode="External"/><Relationship Id="rIduzpq_sydjvn6-2zycvtbc" Type="http://schemas.openxmlformats.org/officeDocument/2006/relationships/hyperlink" Target="https://dalil.kg/document/23532" TargetMode="External"/><Relationship Id="rIdhbia33xmpvdylpt28enc1" Type="http://schemas.openxmlformats.org/officeDocument/2006/relationships/hyperlink" Target="https://dalil.kg/document/2357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bu4nnfgmd-zaorqdlnx" Type="http://schemas.openxmlformats.org/officeDocument/2006/relationships/hyperlink" Target="https://dalil.kg/document/23579" TargetMode="External"/><Relationship Id="rIdonwvavbbodwsxyenixz1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2026-09-25T20:10:09.393Z</dcterms:created>
  <dcterms:modified xsi:type="dcterms:W3CDTF">2026-09-25T20:10:09.393Z</dcterms:modified>
</cp:coreProperties>
</file>

<file path=docProps/custom.xml><?xml version="1.0" encoding="utf-8"?>
<Properties xmlns="http://schemas.openxmlformats.org/officeDocument/2006/custom-properties" xmlns:vt="http://schemas.openxmlformats.org/officeDocument/2006/docPropsVTypes"/>
</file>