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Чуйской области 19 января 2006 года.Регистрационный номер 16-2-06                                               Приложение                           к </w:t>
      </w:r>
      <w:hyperlink w:history="1" r:id="rIdv4tluablpnv_r0x_rxk6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и условиях проведения                             конкурса по предоставления имущественного                         комплекса «Парк» города Карабалта в управление                                                                   ПРАВИЛА        оценки конкурсных предложений и определения победителя          конкурса по предоставлению имущественного комплекса                          «Парк» в управление                                       Настоящие  Правила  разработаны  в  соответствии  с  </w:t>
      </w:r>
      <w:hyperlink w:history="1" r:id="rId-xfhwgyl_fs4rqzgl7h0d">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опорядке  и  условиях  проведения конкурса по  предоставлению  Парка  вуправление   (далее  -  Положение)  и  устанавливают  порядок   оценкиконкурсных   предложений   и  определения   победителя   конкурса   попредоставлению имущественного комплекса «Парк», части улица  Ленина  иденежных средств, выделенных для их экплуатации, в управление.Оценка документов с конкурсными предложениями производится с целью:    -  проверки  соответствия  документов с конкурсными  предложениямитребованиям,   предусмотренным  </w:t>
      </w:r>
      <w:hyperlink w:history="1" r:id="rIddwrmpn-cgtpn8xs4x3g6_">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и   другими   нормативнымиправовыми актами Кыргызской Республики;    -   оценки  квалификации  участника  конкурса,  стабильности   егофинансового положения и финансовых возможностей;    -  оценки  технических  предложений  и  реалистичности  финансовыхобоснований конкурсных предложений участника конкурса.Оценка документов с конкурсными предложениями производится в дваэтапа:    Этап   I.   Проверка   соответствия   документов   с   конкурснымипредложениями  требованиям,  предусмотренным  </w:t>
      </w:r>
      <w:hyperlink w:history="1" r:id="rIdakqpsjjwiy3kwwqjuht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и   другиминормативными правовыми актами Кыргызской Республики.    Конкурсная  комиссия осуществляет проверку соответствия документовс  конкурсными предложениями требованиям, предусмотренным Положением идругими нормативными правовыми актами Кыргызской Республики.    В    ходе   проверки   соответствия   документов   с   конкурснымипредложениями  конкурсная  комиссия  вправе  обратиться  к   участникуконкурса  с  требованием о разъяснении содержания  и  параметров  егоконкурсных  предложений. При этом какие-либо  изменения  содержания  ипараметров конкурсных предложений не допускается.    В  случаях  отсутствия каких-либо документов либо  наличия  в  нихнесоответствий  требованиям,  предусмотренным  Положением  и   другиминормативными правовыми актами Кыргызской Республики, которые не влияютна   содержание  и  параметры  конкурсных  предложений  и  могут  бытьустранены без их изменения, конкурсная комиссия вправепредоставить участнику конкурса время не более трех рабочих  дней  дляподачи недостающих документов либо устранения несоответствий.    По  результатам  проверки  соответствия  документов  вышеуказаннымтребованиям,  конкурсная комиссия вправе исключить участника  конкурсаот   дальнейшего   участия  в  конкурсе  в  порядке,   предусмотренномПоложением.    Этап  П.  Оценка квалификации участников конкурса  и  качества  ихконкурсных предложений.    На  втором этапе участники и их конкурсные предложения оцениваютсяпо пяти показателям, предусмотренным в колонке №1 «Показатель» Таблицы№1.  Оценка  по  каждому показателю производится  на  основе  изучениядокументов,  указанных в колонке №2 «Документы, на  основании  которыхпроизводится  оценка показателя» Таблицы №1. В случаях  необходимости,конкурсная комиссия вправе опросить участника конкурса по поданным  имдокументам с конкурсными предложениями.     Таблица 1. Показатели, по которым производится оценка участников иих  конкурсных  предложений, а также документы, на  основании  которыхпроизводится оценка каждого показателя:----------------------------------------------------------------------Показатель             Документы, на основании которых производится                                   оценка показателя     1                                        2----------------------------------------------------------------------                       1. Пригодность         Описание основной деятельности участникаучастника конкурса по  конкурса.своим деловым и        Заявление об имеющемся опыте иорганизационным        организационных возможностях управлениякачествам              парком.----------------------------------------------------------------------                       2. Стабильность        Документы о стабильности финансовогофинансового положения  положения и финансовых возможностяхи финансовых           конкурсанта.возможностей           конкурсанта            ----------------------------------------------------------------------3. Профессиональный    Краткое    описание    трудовой    биографииопыт специалиста по    специалиста    по озеленению, предложенногоозеленению,            конкурсантом  в его команде.предложенного          Заявление специалиста по озеленению,участником конкурса    содержащее его согласие работать на полную                       ставку или полставки в управлении Парком и                       частью улицы Ленина и возглавлять работы по                       эксплуатации зеленого хозяйства Парка и части                       улицы Ленина.----------------------------------------------------------------------                       4. Качество            План дополнительных мероприятий попредлагаемого плана по эксплуатации Парка и дополнительных услуг,дополнительным         предлагаемых участником конкурса.улучшениям парка       ----------------------------------------------------------------------5. Качество и          Финансовое обоснование предлагаемой заявки.реалистичность         финансовогообоснованияпредлагаемой заявки---------------------------------------------------------------------        Для  лучшего  ознакомления с участниками конкурса и их конкурснымипредложениями   конкурсная   комиссия  вправе   провести   презентациюконкурсных предложений.    Информация о месте, времени и продолжительности каждой презентацииучастниками   конкурса  своих  конкурсных  предложений  содержится   визвещении об объявлении конкурса.    Презентация   конкурсных  предложений  проводится   на   заседанииконкурсной    комиссии   без   участия   общественности.   Презентацияучастниками   конкурса   своих   конкурсных   предложений   проводитсяпоочередно.  Участникам  конкурса  предоставляется  равное  время  дляпрезентации своих конкурсных предложений. Участник конкурса не  вправеприсутствовать на презентации конкурсных предложений другого участникаконкурса.    Отказ от проведения презентации конкурсных предложений не являетсяоснованием для исключения участника конкурса от дальнейшего участия  вконкурсе.    По результатам ознакомления с документами и презентации конкурсныхпредложений,  если таковая проводилась, конкурсная комиссия  оцениваетконкурсные предложения участника конкурса в отдельности по  всем  пятипоказателям, предусмотренным в Таблице №1, по шкале от 1 до 20 баллов,где  1  балл является самой низкой оценкой, 20 баллов - самой  высокойоценкой.  Оценка  каждого показателя производится  коллегиально  всемичленами  конкурсной  комиссии  с последующим  определением  суммарногобалла по всем пяти показателям (Таблица №2).         Таблица 1: Результаты бальной оценки участников конкурса и их                   предложений  конкурсной комиссии----------------------------------------------------------------------                                   Показатель                       Участник / предложение----------------------------------------------------------------------                                                      № 1     №2       №3       №4      №5----------------------------------------------------------------------                                                           1. Пригодность участника                                   конкурса по своим                                          деловым иорганизационнымкачествам----------------------------------------------------------------------2. Стабильность                                            финансового положения и                                    финансовых возможностейучастника конкурса----------------------------------------------------------------------3. Профессиональный опыт                                   специалиста по                                             озеленению,предложенного участникомконкурса----------------------------------------------------------------------4. Качество                                                предлагаемого плана по                                     дополнительнымулучшениям парка----------------------------------------------------------------------5. Качество и                                             реалистичность                                             финансового обоснованияпредлагаемой заявки----------------------------------------------------------------------Суммарный балл:                                            ----------------------------------------------------------------------     На   основании   общего   суммарного  балла  конкурсная   комиссияопределяет   в  качестве  победителя  конкурса  участника,  набравшегонаивысший  суммарный балл. Комиссия дает свое заключение об этом  либопринимает иное решение, если приходит к выводу, что участники  или  ихконкурсные предложения являются неприемлемыми для города Карабалта дляпредоставления Парка в управление.    Заключение  о  победителе  конкурса или  иное  решение  конкурснойкомиссии о результатах конкурса объявляется в порядке, предусмотренномПоложением.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fmbkkanazrtepa19gc-">
      <w:r>
        <w:rPr>
          <w:rFonts w:ascii="Arial" w:cs="Arial" w:eastAsia="Arial" w:hAnsi="Arial"/>
          <w:color w:val="132D3F"/>
          <w:sz w:val="16"/>
          <w:szCs w:val="16"/>
          <w:u w:val="single"/>
        </w:rPr>
        <w:t xml:space="preserve">dalil.kg/document/23617</w:t>
      </w:r>
    </w:hyperlink>
  </w:p>
  <w:p>
    <w:pPr>
      <w:spacing w:after="0" w:before="40"/>
      <w:jc w:val="center"/>
    </w:pPr>
    <w:hyperlink w:history="1" r:id="rIdtbvvfdsaucchmkdhlwwx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4tluablpnv_r0x_rxk6l" Type="http://schemas.openxmlformats.org/officeDocument/2006/relationships/hyperlink" Target="https://dalil.kg/document/23616" TargetMode="External"/><Relationship Id="rId-xfhwgyl_fs4rqzgl7h0d" Type="http://schemas.openxmlformats.org/officeDocument/2006/relationships/hyperlink" Target="https://dalil.kg/document/23616" TargetMode="External"/><Relationship Id="rIddwrmpn-cgtpn8xs4x3g6_" Type="http://schemas.openxmlformats.org/officeDocument/2006/relationships/hyperlink" Target="https://dalil.kg/document/23616" TargetMode="External"/><Relationship Id="rIdakqpsjjwiy3kwwqjuhty-" Type="http://schemas.openxmlformats.org/officeDocument/2006/relationships/hyperlink" Target="https://dalil.kg/document/2361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fmbkkanazrtepa19gc-" Type="http://schemas.openxmlformats.org/officeDocument/2006/relationships/hyperlink" Target="https://dalil.kg/document/23617" TargetMode="External"/><Relationship Id="rIdtbvvfdsaucchmkdhlwwx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2026-10-02T10:51:11.313Z</dcterms:created>
  <dcterms:modified xsi:type="dcterms:W3CDTF">2026-10-02T10:51:11.313Z</dcterms:modified>
</cp:coreProperties>
</file>

<file path=docProps/custom.xml><?xml version="1.0" encoding="utf-8"?>
<Properties xmlns="http://schemas.openxmlformats.org/officeDocument/2006/custom-properties" xmlns:vt="http://schemas.openxmlformats.org/officeDocument/2006/docPropsVTypes"/>
</file>