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ЛЕБЕДИНОВНСКИЙ АЙЫЛНЫЙ К</w:t>
      </w:r>
      <w:r>
        <w:rPr>
          <w:rFonts w:ascii="Arial" w:cs="Arial" w:eastAsia="Arial" w:hAnsi="Arial"/>
          <w:sz w:val="24"/>
          <w:szCs w:val="24"/>
        </w:rPr>
        <w:t xml:space="preserve">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19 сессия Лебединовского айылного кенеша Аламудунского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июня 2008 года № 1-3</w:t>
      </w:r>
    </w:p>
    <w:p>
      <w:pPr>
        <w:spacing w:after="120"/>
        <w:jc w:val="both"/>
      </w:pPr>
      <w:r>
        <w:rPr>
          <w:rFonts w:ascii="Arial" w:cs="Arial" w:eastAsia="Arial" w:hAnsi="Arial"/>
          <w:sz w:val="24"/>
          <w:szCs w:val="24"/>
        </w:rPr>
        <w:t xml:space="preserve">"Об утверждении правил продажи объектов недвижимости, в том числе земельных участков, 
 находящихся в муниципальной собственности Лебединовского айыл окмоту"</w:t>
      </w:r>
    </w:p>
    <w:p>
      <w:pPr>
        <w:spacing w:after="120"/>
        <w:jc w:val="both"/>
      </w:pPr>
      <w:r>
        <w:rPr>
          <w:rFonts w:ascii="Arial" w:cs="Arial" w:eastAsia="Arial" w:hAnsi="Arial"/>
          <w:sz w:val="24"/>
          <w:szCs w:val="24"/>
        </w:rPr>
        <w:t xml:space="preserve">В целях приведения отношений в сфере управления муниципальной собственности в соответствии с Земельным </w:t>
      </w:r>
      <w:hyperlink w:history="1" r:id="rIdfpmfqjgnv5jrjcfcx3ql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vi7othklse2luiw3is2r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"О муниципальной собственности", другими правовыми актами Кыргызской Республики, формирования действенного механизма регулирования земельных отношений и бюджет Лебединовского айыл окмоту, обеспечения защиты прав предпринимателей и инвесторов, постановляю:</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z0ytwkzvkkzthb3zxjszx">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продажи объектов недвижимости, в том числе земельных участков, находящихся в муниципальной собственности Лебединовского айыл окмоту".</w:t>
      </w:r>
    </w:p>
    <w:p>
      <w:pPr>
        <w:spacing w:after="120"/>
        <w:jc w:val="both"/>
      </w:pPr>
      <w:r>
        <w:rPr>
          <w:rFonts w:ascii="Arial" w:cs="Arial" w:eastAsia="Arial" w:hAnsi="Arial"/>
          <w:sz w:val="24"/>
          <w:szCs w:val="24"/>
        </w:rPr>
        <w:t xml:space="preserve">2. Направить настоящее постановление на государственную регистрацию в Управление юстиции Чуйской области.</w:t>
      </w:r>
    </w:p>
    <w:p>
      <w:pPr>
        <w:spacing w:after="120"/>
        <w:jc w:val="both"/>
      </w:pPr>
      <w:r>
        <w:rPr>
          <w:rFonts w:ascii="Arial" w:cs="Arial" w:eastAsia="Arial" w:hAnsi="Arial"/>
          <w:sz w:val="24"/>
          <w:szCs w:val="24"/>
        </w:rPr>
        <w:t xml:space="preserve">3. Настоящее постановление вступает в силу после государственной регистрации в Управлении юстиции Чуйской области и последующего официального опубликования в Приложении к газете "Эркин-Тоо", "Нормативные акты Правительства Кыргызской Республики, министерств, государственных комитетов, государственных комиссий,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w:t>
      </w:r>
    </w:p>
    <w:p>
      <w:pPr>
        <w:spacing w:after="120"/>
        <w:jc w:val="both"/>
      </w:pPr>
      <w:r>
        <w:rPr>
          <w:rFonts w:ascii="Arial" w:cs="Arial" w:eastAsia="Arial" w:hAnsi="Arial"/>
          <w:sz w:val="24"/>
          <w:szCs w:val="24"/>
        </w:rPr>
        <w:t xml:space="preserve">4. Уведомить Управление юстиции Чуйской области об официальном опубликовании настоящего постановления.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Лебединовского</w:t>
      </w:r>
      <w:r>
        <w:rPr>
          <w:rFonts w:ascii="Arial" w:cs="Arial" w:eastAsia="Arial" w:hAnsi="Arial"/>
          <w:sz w:val="24"/>
          <w:szCs w:val="24"/>
        </w:rPr>
        <w:t xml:space="preserve">	</w:t>
      </w:r>
      <w:r>
        <w:rPr>
          <w:rFonts w:ascii="Arial" w:cs="Arial" w:eastAsia="Arial" w:hAnsi="Arial"/>
          <w:sz w:val="24"/>
          <w:szCs w:val="24"/>
        </w:rPr>
        <w:t xml:space="preserve">М.Ж. Маматкулов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 продажи объектов недвижимости, в том числе земельных участков, находящихся</w:t>
      </w:r>
    </w:p>
    <w:p>
      <w:pPr>
        <w:spacing w:after="120"/>
        <w:jc w:val="both"/>
      </w:pPr>
      <w:r>
        <w:rPr>
          <w:rFonts w:ascii="Arial" w:cs="Arial" w:eastAsia="Arial" w:hAnsi="Arial"/>
          <w:sz w:val="24"/>
          <w:szCs w:val="24"/>
        </w:rPr>
        <w:t xml:space="preserve"> в муниципальной собственности Лебединовского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Настоящие Правила продажи объектов недвижимости, находящихся в муниципальной собственности Лебединовского айыл окмоту (далее - Правила) разработаны в соответствии с </w:t>
      </w:r>
      <w:hyperlink w:history="1" r:id="rIdzzeiizke659v4p1xg7zce">
        <w:r>
          <w:rPr>
            <w:rFonts w:ascii="Arial" w:cs="Arial" w:eastAsia="Arial" w:hAnsi="Arial"/>
            <w:color w:val="1D4ED8"/>
            <w:sz w:val="24"/>
            <w:szCs w:val="24"/>
            <w:u w:val="single"/>
          </w:rPr>
          <w:t xml:space="preserve">Законами</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 муниципальной собственности на имущество", Земельным кодексом и другими нормативными правовыми актами Кыргызской Республики и предусматривают порядок продажи в частную собственность объектов недвижимости, находящихся в муниципальной собственности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в собственность объектов недвижимости, находящихся в муниципальной собственности айыл окмоту, производится путем проведения открытых торгов в форме аукциона, (далее - аукцион), в котором могут участвовать любые физические и юридические лица.</w:t>
      </w:r>
    </w:p>
    <w:p>
      <w:pPr>
        <w:spacing w:after="120"/>
        <w:jc w:val="both"/>
      </w:pPr>
      <w:r>
        <w:rPr>
          <w:rFonts w:ascii="Arial" w:cs="Arial" w:eastAsia="Arial" w:hAnsi="Arial"/>
          <w:sz w:val="24"/>
          <w:szCs w:val="24"/>
        </w:rPr>
        <w:t xml:space="preserve">Предметом аукциона является право на заключение договора купли-продажи на объект недвижимости, включая обслуживающий этот объект недвижимости земельный участок (застроенный земельный участок), или незастроенный земельный участок, находящийся в муниципальной собственности Лебединовского айыл окмоту. Земельный участок, независимо от того застроен он или не застроен должен быть сформирован. Сформированным считается земельный участок, если он:</w:t>
      </w:r>
    </w:p>
    <w:p>
      <w:pPr>
        <w:spacing w:after="120"/>
        <w:jc w:val="both"/>
      </w:pPr>
      <w:r>
        <w:rPr>
          <w:rFonts w:ascii="Arial" w:cs="Arial" w:eastAsia="Arial" w:hAnsi="Arial"/>
          <w:sz w:val="24"/>
          <w:szCs w:val="24"/>
        </w:rPr>
        <w:t xml:space="preserve">- свободен от прав третьих лиц (за исключением прав, закрепленных посредством сервитутов);</w:t>
      </w:r>
    </w:p>
    <w:p>
      <w:pPr>
        <w:spacing w:after="120"/>
        <w:jc w:val="both"/>
      </w:pPr>
      <w:r>
        <w:rPr>
          <w:rFonts w:ascii="Arial" w:cs="Arial" w:eastAsia="Arial" w:hAnsi="Arial"/>
          <w:sz w:val="24"/>
          <w:szCs w:val="24"/>
        </w:rPr>
        <w:t xml:space="preserve">- имеет установленные границы;</w:t>
      </w:r>
    </w:p>
    <w:p>
      <w:pPr>
        <w:spacing w:after="120"/>
        <w:jc w:val="both"/>
      </w:pPr>
      <w:r>
        <w:rPr>
          <w:rFonts w:ascii="Arial" w:cs="Arial" w:eastAsia="Arial" w:hAnsi="Arial"/>
          <w:sz w:val="24"/>
          <w:szCs w:val="24"/>
        </w:rPr>
        <w:t xml:space="preserve">Перечень объектов недвижимости, находящихся в муниципальной собственности, которые могут быть проданы, формируется комиссией и утверждается айыльным кенешем.</w:t>
      </w:r>
    </w:p>
    <w:p>
      <w:pPr>
        <w:spacing w:after="120"/>
        <w:jc w:val="both"/>
      </w:pPr>
      <w:r>
        <w:rPr>
          <w:rFonts w:ascii="Arial" w:cs="Arial" w:eastAsia="Arial" w:hAnsi="Arial"/>
          <w:sz w:val="24"/>
          <w:szCs w:val="24"/>
        </w:rPr>
        <w:t xml:space="preserve">Подготовка и проведение аукциона осуществляется Комиссией, создаваемой решением айыльного кенеша (далее - Комиссия).</w:t>
      </w:r>
    </w:p>
    <w:p>
      <w:pPr>
        <w:spacing w:after="120"/>
        <w:jc w:val="both"/>
      </w:pPr>
      <w:r>
        <w:rPr>
          <w:rFonts w:ascii="Arial" w:cs="Arial" w:eastAsia="Arial" w:hAnsi="Arial"/>
          <w:sz w:val="24"/>
          <w:szCs w:val="24"/>
        </w:rPr>
        <w:t xml:space="preserve"> В состав Комиссии включаются представители айыл окмоту, депутаты местного кенеша, руководитель местного структурного подразделения государственного органа по делам архитектуры и строительства, а также представители общественности. Состав Комиссии утверждается кенешем по предложению айыл окмоту.</w:t>
      </w:r>
    </w:p>
    <w:p>
      <w:pPr>
        <w:spacing w:after="120"/>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утверждается председателем комиссии.</w:t>
      </w:r>
    </w:p>
    <w:p>
      <w:pPr>
        <w:spacing w:after="120"/>
        <w:jc w:val="both"/>
      </w:pPr>
      <w:r>
        <w:rPr>
          <w:rFonts w:ascii="Arial" w:cs="Arial" w:eastAsia="Arial" w:hAnsi="Arial"/>
          <w:sz w:val="24"/>
          <w:szCs w:val="24"/>
        </w:rPr>
        <w:t xml:space="preserve">Комиссия осуществляет следующие функции:</w:t>
      </w:r>
    </w:p>
    <w:p>
      <w:pPr>
        <w:spacing w:after="120"/>
        <w:jc w:val="both"/>
      </w:pPr>
      <w:r>
        <w:rPr>
          <w:rFonts w:ascii="Arial" w:cs="Arial" w:eastAsia="Arial" w:hAnsi="Arial"/>
          <w:sz w:val="24"/>
          <w:szCs w:val="24"/>
        </w:rPr>
        <w:t xml:space="preserve">- принимает решения о проведении торгов по предоставления прав собственности или аренды на земельные участки;</w:t>
      </w:r>
    </w:p>
    <w:p>
      <w:pPr>
        <w:spacing w:after="120"/>
        <w:jc w:val="both"/>
      </w:pPr>
      <w:r>
        <w:rPr>
          <w:rFonts w:ascii="Arial" w:cs="Arial" w:eastAsia="Arial" w:hAnsi="Arial"/>
          <w:sz w:val="24"/>
          <w:szCs w:val="24"/>
        </w:rPr>
        <w:t xml:space="preserve">- определяет способ его проведения торгов (аукцион, конкурс);</w:t>
      </w:r>
    </w:p>
    <w:p>
      <w:pPr>
        <w:spacing w:after="120"/>
        <w:jc w:val="both"/>
      </w:pPr>
      <w:r>
        <w:rPr>
          <w:rFonts w:ascii="Arial" w:cs="Arial" w:eastAsia="Arial" w:hAnsi="Arial"/>
          <w:sz w:val="24"/>
          <w:szCs w:val="24"/>
        </w:rPr>
        <w:t xml:space="preserve">- устанавливает размеры стартовой стоимости лота;</w:t>
      </w:r>
    </w:p>
    <w:p>
      <w:pPr>
        <w:spacing w:after="120"/>
        <w:jc w:val="both"/>
      </w:pPr>
      <w:r>
        <w:rPr>
          <w:rFonts w:ascii="Arial" w:cs="Arial" w:eastAsia="Arial" w:hAnsi="Arial"/>
          <w:sz w:val="24"/>
          <w:szCs w:val="24"/>
        </w:rPr>
        <w:t xml:space="preserve">- выступает организатором торгов;</w:t>
      </w:r>
    </w:p>
    <w:p>
      <w:pPr>
        <w:spacing w:after="120"/>
        <w:jc w:val="both"/>
      </w:pPr>
      <w:r>
        <w:rPr>
          <w:rFonts w:ascii="Arial" w:cs="Arial" w:eastAsia="Arial" w:hAnsi="Arial"/>
          <w:sz w:val="24"/>
          <w:szCs w:val="24"/>
        </w:rPr>
        <w:t xml:space="preserve">- в установленном настоящим Правилами порядке утверждает результаты торгов;</w:t>
      </w:r>
    </w:p>
    <w:p>
      <w:pPr>
        <w:spacing w:after="120"/>
        <w:jc w:val="both"/>
      </w:pPr>
      <w:r>
        <w:rPr>
          <w:rFonts w:ascii="Arial" w:cs="Arial" w:eastAsia="Arial" w:hAnsi="Arial"/>
          <w:sz w:val="24"/>
          <w:szCs w:val="24"/>
        </w:rPr>
        <w:t xml:space="preserve">- решает другие вопросы, связанные с предоставлением прав на земельные участки, в пределах</w:t>
      </w:r>
    </w:p>
    <w:p>
      <w:pPr>
        <w:spacing w:after="120"/>
        <w:jc w:val="both"/>
      </w:pPr>
      <w:r>
        <w:rPr>
          <w:rFonts w:ascii="Arial" w:cs="Arial" w:eastAsia="Arial" w:hAnsi="Arial"/>
          <w:sz w:val="24"/>
          <w:szCs w:val="24"/>
        </w:rPr>
        <w:t xml:space="preserve">компетенции, предусмотренных настоящими Правилами и иными решениями Лебединовского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Права и обязанности Комиссии и участников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вправе:</w:t>
      </w:r>
    </w:p>
    <w:p>
      <w:pPr>
        <w:spacing w:after="120"/>
        <w:jc w:val="both"/>
      </w:pPr>
      <w:r>
        <w:rPr>
          <w:rFonts w:ascii="Arial" w:cs="Arial" w:eastAsia="Arial" w:hAnsi="Arial"/>
          <w:sz w:val="24"/>
          <w:szCs w:val="24"/>
        </w:rPr>
        <w:t xml:space="preserve">1) определить стартовую (начальную продажную) цену аукциона;</w:t>
      </w:r>
    </w:p>
    <w:p>
      <w:pPr>
        <w:spacing w:after="120"/>
        <w:jc w:val="both"/>
      </w:pPr>
      <w:r>
        <w:rPr>
          <w:rFonts w:ascii="Arial" w:cs="Arial" w:eastAsia="Arial" w:hAnsi="Arial"/>
          <w:sz w:val="24"/>
          <w:szCs w:val="24"/>
        </w:rPr>
        <w:t xml:space="preserve">2) определить размер задатка, который не должен превышать 0,10 стартовой цены;</w:t>
      </w:r>
    </w:p>
    <w:p>
      <w:pPr>
        <w:spacing w:after="120"/>
        <w:jc w:val="both"/>
      </w:pPr>
      <w:r>
        <w:rPr>
          <w:rFonts w:ascii="Arial" w:cs="Arial" w:eastAsia="Arial" w:hAnsi="Arial"/>
          <w:sz w:val="24"/>
          <w:szCs w:val="24"/>
        </w:rPr>
        <w:t xml:space="preserve">3) без объяснения причин отказаться от аукциона, отложить его проведение или снять с аукциона любой объект не позднее чем за 3 (три) дня до объявленной даты проведения аукциона. В случае отказа от проведения аукциона с нарушением указанного срока организатор аукциона обязан возместить участникам аукциона понесенный ими реальный ущерб, определить размер шага торгов,</w:t>
      </w:r>
    </w:p>
    <w:p>
      <w:pPr>
        <w:spacing w:after="120"/>
        <w:jc w:val="both"/>
      </w:pPr>
      <w:r>
        <w:rPr>
          <w:rFonts w:ascii="Arial" w:cs="Arial" w:eastAsia="Arial" w:hAnsi="Arial"/>
          <w:sz w:val="24"/>
          <w:szCs w:val="24"/>
        </w:rPr>
        <w:t xml:space="preserve">в случаях, предусмотренных настоящими Правилами определить размер пониженного шага; определить аукциониста, который будет проводить аукцион.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обязана:</w:t>
      </w:r>
    </w:p>
    <w:p>
      <w:pPr>
        <w:spacing w:after="120"/>
        <w:jc w:val="both"/>
      </w:pPr>
      <w:r>
        <w:rPr>
          <w:rFonts w:ascii="Arial" w:cs="Arial" w:eastAsia="Arial" w:hAnsi="Arial"/>
          <w:sz w:val="24"/>
          <w:szCs w:val="24"/>
        </w:rPr>
        <w:t xml:space="preserve">1) опубликовать извещение о проведении аукциона в средствах массовой информации и вывесить его в общественных местах не позднее чем за 30 (тридцать) дней до дня проведения аукциона;</w:t>
      </w:r>
    </w:p>
    <w:p>
      <w:pPr>
        <w:spacing w:after="120"/>
        <w:jc w:val="both"/>
      </w:pPr>
      <w:r>
        <w:rPr>
          <w:rFonts w:ascii="Arial" w:cs="Arial" w:eastAsia="Arial" w:hAnsi="Arial"/>
          <w:sz w:val="24"/>
          <w:szCs w:val="24"/>
        </w:rPr>
        <w:t xml:space="preserve">2) проводить прием и регистрацию заявок на участие в аукционе в журнале регистрации заявок;</w:t>
      </w:r>
    </w:p>
    <w:p>
      <w:pPr>
        <w:spacing w:after="120"/>
        <w:jc w:val="both"/>
      </w:pPr>
      <w:r>
        <w:rPr>
          <w:rFonts w:ascii="Arial" w:cs="Arial" w:eastAsia="Arial" w:hAnsi="Arial"/>
          <w:sz w:val="24"/>
          <w:szCs w:val="24"/>
        </w:rPr>
        <w:t xml:space="preserve">3) провести аукцион в соответствии с настоящими Правилами и законодательством Кыргызской Республики;</w:t>
      </w:r>
    </w:p>
    <w:p>
      <w:pPr>
        <w:spacing w:after="120"/>
        <w:jc w:val="both"/>
      </w:pPr>
      <w:r>
        <w:rPr>
          <w:rFonts w:ascii="Arial" w:cs="Arial" w:eastAsia="Arial" w:hAnsi="Arial"/>
          <w:sz w:val="24"/>
          <w:szCs w:val="24"/>
        </w:rPr>
        <w:t xml:space="preserve">4) обеспечить лицам, изъявившим желание участвовать в аукционе, возможность осмотра продаваемого объекта недвижимости и ознакомления с проектом договора купли-продажи;</w:t>
      </w:r>
    </w:p>
    <w:p>
      <w:pPr>
        <w:spacing w:after="120"/>
        <w:jc w:val="both"/>
      </w:pPr>
      <w:r>
        <w:rPr>
          <w:rFonts w:ascii="Arial" w:cs="Arial" w:eastAsia="Arial" w:hAnsi="Arial"/>
          <w:sz w:val="24"/>
          <w:szCs w:val="24"/>
        </w:rPr>
        <w:t xml:space="preserve">5) в течение 10 дней со дня подписания протокола о результатах аукциона или иного срока, указанного в извещении о проведении аукциона, заключить с лицом, выигравшим аукцион, договор купли-продажи.</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аукционе, вправе:</w:t>
      </w:r>
    </w:p>
    <w:p>
      <w:pPr>
        <w:spacing w:after="120"/>
        <w:jc w:val="both"/>
      </w:pPr>
      <w:r>
        <w:rPr>
          <w:rFonts w:ascii="Arial" w:cs="Arial" w:eastAsia="Arial" w:hAnsi="Arial"/>
          <w:sz w:val="24"/>
          <w:szCs w:val="24"/>
        </w:rPr>
        <w:t xml:space="preserve">1) лично или через представителя участвовать в аукционе;</w:t>
      </w:r>
    </w:p>
    <w:p>
      <w:pPr>
        <w:spacing w:after="120"/>
        <w:jc w:val="both"/>
      </w:pPr>
      <w:r>
        <w:rPr>
          <w:rFonts w:ascii="Arial" w:cs="Arial" w:eastAsia="Arial" w:hAnsi="Arial"/>
          <w:sz w:val="24"/>
          <w:szCs w:val="24"/>
        </w:rPr>
        <w:t xml:space="preserve">2) ознакомиться с настоящими Правилами;</w:t>
      </w:r>
    </w:p>
    <w:p>
      <w:pPr>
        <w:spacing w:after="120"/>
        <w:jc w:val="both"/>
      </w:pPr>
      <w:r>
        <w:rPr>
          <w:rFonts w:ascii="Arial" w:cs="Arial" w:eastAsia="Arial" w:hAnsi="Arial"/>
          <w:sz w:val="24"/>
          <w:szCs w:val="24"/>
        </w:rPr>
        <w:t xml:space="preserve">3) в установленном порядке осмотреть объект недвижимости, являющийся предметом аукциона и ознакомиться с проектом договора купли-продажи;</w:t>
      </w:r>
    </w:p>
    <w:p>
      <w:pPr>
        <w:spacing w:after="120"/>
        <w:jc w:val="both"/>
      </w:pPr>
      <w:r>
        <w:rPr>
          <w:rFonts w:ascii="Arial" w:cs="Arial" w:eastAsia="Arial" w:hAnsi="Arial"/>
          <w:sz w:val="24"/>
          <w:szCs w:val="24"/>
        </w:rPr>
        <w:t xml:space="preserve">4) получить по нему необходимую информацию и консультацию, а также в случае необходимости - привлекать за свой счет соответствующих специалистов;</w:t>
      </w:r>
    </w:p>
    <w:p>
      <w:pPr>
        <w:spacing w:after="120"/>
        <w:jc w:val="both"/>
      </w:pPr>
      <w:r>
        <w:rPr>
          <w:rFonts w:ascii="Arial" w:cs="Arial" w:eastAsia="Arial" w:hAnsi="Arial"/>
          <w:sz w:val="24"/>
          <w:szCs w:val="24"/>
        </w:rPr>
        <w:t xml:space="preserve">5) отказаться от участия в аукционе не менее чем за 3 (три) дня до начала аукциона путем подачи письменного заявления об отказе от участия в аукционе и возврате поданной им заявки;</w:t>
      </w:r>
    </w:p>
    <w:p>
      <w:pPr>
        <w:spacing w:after="120"/>
        <w:jc w:val="both"/>
      </w:pPr>
      <w:r>
        <w:rPr>
          <w:rFonts w:ascii="Arial" w:cs="Arial" w:eastAsia="Arial" w:hAnsi="Arial"/>
          <w:sz w:val="24"/>
          <w:szCs w:val="24"/>
        </w:rPr>
        <w:t xml:space="preserve">6) совершать иные действия, предусмотренные настоящими Правилами.</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аукционе, обязаны не позднее сроков, указанных в извещении о проведении аукциона, внести задаток, а в случае выигрыша аукциона - в течение 10 (десяти) дней со дня подписания протокола о результатах аукциона или иного срока, указанного в извещении о проведении аукциона, заключить договор.</w:t>
      </w:r>
    </w:p>
    <w:p>
      <w:pPr>
        <w:spacing w:after="120"/>
        <w:jc w:val="both"/>
      </w:pPr>
      <w:r>
        <w:rPr>
          <w:rFonts w:ascii="Arial" w:cs="Arial" w:eastAsia="Arial" w:hAnsi="Arial"/>
          <w:sz w:val="24"/>
          <w:szCs w:val="24"/>
        </w:rPr>
        <w:t xml:space="preserve">Сведения об участниках аукциона, за исключением лица, выигравшего аукцион, не подлежат 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III. Порядок определения стартовой (начальной продажной)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Стартовая (начальная продажная) цена утверждается Комиссией по предложению:</w:t>
      </w:r>
    </w:p>
    <w:p>
      <w:pPr>
        <w:spacing w:after="120"/>
        <w:jc w:val="both"/>
      </w:pPr>
      <w:r>
        <w:rPr>
          <w:rFonts w:ascii="Arial" w:cs="Arial" w:eastAsia="Arial" w:hAnsi="Arial"/>
          <w:sz w:val="24"/>
          <w:szCs w:val="24"/>
        </w:rPr>
        <w:t xml:space="preserve">1) специально приглашенного независимого оценщика;</w:t>
      </w:r>
    </w:p>
    <w:p>
      <w:pPr>
        <w:spacing w:after="120"/>
        <w:jc w:val="both"/>
      </w:pPr>
      <w:r>
        <w:rPr>
          <w:rFonts w:ascii="Arial" w:cs="Arial" w:eastAsia="Arial" w:hAnsi="Arial"/>
          <w:sz w:val="24"/>
          <w:szCs w:val="24"/>
        </w:rPr>
        <w:t xml:space="preserve">2) Айыл Окмоту, если невозможно пригласить независимого оценщика, и цену можно определить по результатам предыдущих аукционов по продаже аналогичных объектов.</w:t>
      </w:r>
    </w:p>
    <w:p>
      <w:pPr>
        <w:spacing w:after="120"/>
        <w:jc w:val="both"/>
      </w:pPr>
      <w:r>
        <w:rPr>
          <w:rFonts w:ascii="Arial" w:cs="Arial" w:eastAsia="Arial" w:hAnsi="Arial"/>
          <w:sz w:val="24"/>
          <w:szCs w:val="24"/>
        </w:rPr>
        <w:t xml:space="preserve">Комиссия или айыл окмоту ведет постоянную базу данных о результатах аукционов по продаже объектов недвижимости, находящихся в муниципальной собственности Лебединовского айыл окмоту. В базу данных включаются и хранятся в ней следующие данные:</w:t>
      </w:r>
    </w:p>
    <w:p>
      <w:pPr>
        <w:spacing w:after="120"/>
        <w:jc w:val="both"/>
      </w:pPr>
      <w:r>
        <w:rPr>
          <w:rFonts w:ascii="Arial" w:cs="Arial" w:eastAsia="Arial" w:hAnsi="Arial"/>
          <w:sz w:val="24"/>
          <w:szCs w:val="24"/>
        </w:rPr>
        <w:t xml:space="preserve">- краткое описание объекта продаваемого недвижимости (наименование, местонахождение, тип, площадь);</w:t>
      </w:r>
    </w:p>
    <w:p>
      <w:pPr>
        <w:spacing w:after="120"/>
        <w:jc w:val="both"/>
      </w:pPr>
      <w:r>
        <w:rPr>
          <w:rFonts w:ascii="Arial" w:cs="Arial" w:eastAsia="Arial" w:hAnsi="Arial"/>
          <w:sz w:val="24"/>
          <w:szCs w:val="24"/>
        </w:rPr>
        <w:t xml:space="preserve">- дата и место проведения аукциона;</w:t>
      </w:r>
    </w:p>
    <w:p>
      <w:pPr>
        <w:spacing w:after="120"/>
        <w:jc w:val="both"/>
      </w:pPr>
      <w:r>
        <w:rPr>
          <w:rFonts w:ascii="Arial" w:cs="Arial" w:eastAsia="Arial" w:hAnsi="Arial"/>
          <w:sz w:val="24"/>
          <w:szCs w:val="24"/>
        </w:rPr>
        <w:t xml:space="preserve">- стартовая цена;</w:t>
      </w:r>
    </w:p>
    <w:p>
      <w:pPr>
        <w:spacing w:after="120"/>
        <w:jc w:val="both"/>
      </w:pPr>
      <w:r>
        <w:rPr>
          <w:rFonts w:ascii="Arial" w:cs="Arial" w:eastAsia="Arial" w:hAnsi="Arial"/>
          <w:sz w:val="24"/>
          <w:szCs w:val="24"/>
        </w:rPr>
        <w:t xml:space="preserve">- цена, за которую объект продан на аукционе или отметка, что объект не продан</w:t>
      </w:r>
    </w:p>
    <w:p>
      <w:pPr>
        <w:spacing w:after="120"/>
        <w:jc w:val="both"/>
      </w:pPr>
      <w:r>
        <w:rPr>
          <w:rFonts w:ascii="Arial" w:cs="Arial" w:eastAsia="Arial" w:hAnsi="Arial"/>
          <w:sz w:val="24"/>
          <w:szCs w:val="24"/>
        </w:rPr>
        <w:t xml:space="preserve">- имя независимого оценщика, принимавшего участие в оценке объекта недвижимости для определения начальной цены (если такой оценщик приглашался).</w:t>
      </w:r>
    </w:p>
    <w:p>
      <w:pPr>
        <w:spacing w:after="120"/>
        <w:jc w:val="both"/>
      </w:pPr>
      <w:r>
        <w:rPr>
          <w:rFonts w:ascii="Arial" w:cs="Arial" w:eastAsia="Arial" w:hAnsi="Arial"/>
          <w:sz w:val="24"/>
          <w:szCs w:val="24"/>
        </w:rPr>
        <w:t xml:space="preserve">Комиссия ведет анализ и сравнение накопленных в базе данных АИ продажных цен при продаже в частную собственность и корректирует стартовые цены по мере накопления данных об аукционных ставках продажных цен для последующих объектов недвижимости.</w:t>
      </w:r>
    </w:p>
    <w:p>
      <w:pPr>
        <w:spacing w:after="120"/>
        <w:jc w:val="both"/>
      </w:pPr>
      <w:r>
        <w:rPr>
          <w:rFonts w:ascii="Arial" w:cs="Arial" w:eastAsia="Arial" w:hAnsi="Arial"/>
          <w:sz w:val="24"/>
          <w:szCs w:val="24"/>
        </w:rPr>
        <w:t xml:space="preserve">Материалы, использованные для оценки стартовой (начальной продажной) и окончательной цены по каждому объекту недвижимости хранятся в Комиссии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подготовки аукциона и регистрации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Извещение о проведении аукциона Комиссией публикуется в средствах массовой информации и вывешивается в общественных местах не позднее чем за 30 (тридцать) дней до дня проведения аукциона. Извещение о проведении аукциона должно содержать следующие сведения:</w:t>
      </w:r>
    </w:p>
    <w:p>
      <w:pPr>
        <w:spacing w:after="120"/>
        <w:jc w:val="both"/>
      </w:pPr>
      <w:r>
        <w:rPr>
          <w:rFonts w:ascii="Arial" w:cs="Arial" w:eastAsia="Arial" w:hAnsi="Arial"/>
          <w:sz w:val="24"/>
          <w:szCs w:val="24"/>
        </w:rPr>
        <w:t xml:space="preserve">дата, время, место, предмет, порядок проведения аукциона и определения победителя; время, место и сроки приема заявок;</w:t>
      </w:r>
    </w:p>
    <w:p>
      <w:pPr>
        <w:spacing w:after="120"/>
        <w:jc w:val="both"/>
      </w:pPr>
      <w:r>
        <w:rPr>
          <w:rFonts w:ascii="Arial" w:cs="Arial" w:eastAsia="Arial" w:hAnsi="Arial"/>
          <w:sz w:val="24"/>
          <w:szCs w:val="24"/>
        </w:rPr>
        <w:t xml:space="preserve">наименование и описание продаваемого объекта недвижимости (местонахождение, наименование, тип, площадь); стартовая цена;</w:t>
      </w:r>
    </w:p>
    <w:p>
      <w:pPr>
        <w:spacing w:after="120"/>
        <w:jc w:val="both"/>
      </w:pPr>
      <w:r>
        <w:rPr>
          <w:rFonts w:ascii="Arial" w:cs="Arial" w:eastAsia="Arial" w:hAnsi="Arial"/>
          <w:sz w:val="24"/>
          <w:szCs w:val="24"/>
        </w:rPr>
        <w:t xml:space="preserve">сроки, место и порядок предварительного осмотра объекта недвижимости и ознакомления с проектом договора купли-продажи участниками аукциона;</w:t>
      </w:r>
    </w:p>
    <w:p>
      <w:pPr>
        <w:spacing w:after="120"/>
        <w:jc w:val="both"/>
      </w:pPr>
      <w:r>
        <w:rPr>
          <w:rFonts w:ascii="Arial" w:cs="Arial" w:eastAsia="Arial" w:hAnsi="Arial"/>
          <w:sz w:val="24"/>
          <w:szCs w:val="24"/>
        </w:rPr>
        <w:t xml:space="preserve">сумма задатка, а также расчетный счет, на который она должна быть перечислена или иной способ принятия оплаты задатка (например, в кассу Айыл окмоту сроки подписания и начала действия договора купли-продажи; номер контактного телефона, фамилия, имя отчество, должность контактного лица. За достоверность публикуемой информации и соответствие содержания извещения настоящим правилам и законодательству Кыргызской Республики несет ответственность Комиссия.</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аукционе, обязаны подать заявку на участие в аукционе. Подачей заявки считается явка лица на регистрацию с оплатой установленной суммы задатка.</w:t>
      </w:r>
    </w:p>
    <w:p>
      <w:pPr>
        <w:spacing w:after="120"/>
        <w:jc w:val="both"/>
      </w:pPr>
      <w:r>
        <w:rPr>
          <w:rFonts w:ascii="Arial" w:cs="Arial" w:eastAsia="Arial" w:hAnsi="Arial"/>
          <w:sz w:val="24"/>
          <w:szCs w:val="24"/>
        </w:rPr>
        <w:t xml:space="preserve">Заявки, подлежат регистрации с присвоением порядкового номера, о чем уведомляется заявитель. Порядковые номера присваиваются по принципу очередности подачи заявки: первой заявке присваивается номер 1, второй заявке - номер 2 и т.д. Под этими номерами зарегистрированные участники выступают в аукционе.</w:t>
      </w:r>
    </w:p>
    <w:p>
      <w:pPr>
        <w:spacing w:after="120"/>
        <w:jc w:val="both"/>
      </w:pPr>
      <w:r>
        <w:rPr>
          <w:rFonts w:ascii="Arial" w:cs="Arial" w:eastAsia="Arial" w:hAnsi="Arial"/>
          <w:sz w:val="24"/>
          <w:szCs w:val="24"/>
        </w:rPr>
        <w:t xml:space="preserve">Уведомления о принятии заявки на участие в аукционе выдаются заявителю в форме расписки ответственного лица Комиссии (Айыл Окмоту).</w:t>
      </w:r>
    </w:p>
    <w:p>
      <w:pPr>
        <w:spacing w:after="120"/>
        <w:jc w:val="both"/>
      </w:pPr>
      <w:r>
        <w:rPr>
          <w:rFonts w:ascii="Arial" w:cs="Arial" w:eastAsia="Arial" w:hAnsi="Arial"/>
          <w:sz w:val="24"/>
          <w:szCs w:val="24"/>
        </w:rPr>
        <w:t xml:space="preserve">Задаток вносится в любой день до начала аукциона или в день аукциона во время регистрации присутствующих участников аукциона до начала торгов. Физическое или юридическое лицо, изъявившее желание участвовать в аукционе по нескольким объектам недвижимости, обязан внести задаток по каждому объекту недвижимости. Задаток, внесенный путем перечисления требуемой суммы на расчетный счет Айыл окмоту, подтверждается соответствующим банковским документом. Задаток, внесенный непосредственно в кассу Айыл окмоту, подтверждается приходным ордером Айыл Окмоту.</w:t>
      </w:r>
    </w:p>
    <w:p>
      <w:pPr>
        <w:spacing w:after="120"/>
        <w:jc w:val="both"/>
      </w:pPr>
      <w:r>
        <w:rPr>
          <w:rFonts w:ascii="Arial" w:cs="Arial" w:eastAsia="Arial" w:hAnsi="Arial"/>
          <w:sz w:val="24"/>
          <w:szCs w:val="24"/>
        </w:rPr>
        <w:t xml:space="preserve">Внесенный задаток в течение 10 дней подлежит возврату в случае, если аукцион не состоялся либо лицо, участвовавшее в аукционе, не выиграло его.</w:t>
      </w:r>
    </w:p>
    <w:p>
      <w:pPr>
        <w:spacing w:after="120"/>
        <w:jc w:val="both"/>
      </w:pPr>
      <w:r>
        <w:rPr>
          <w:rFonts w:ascii="Arial" w:cs="Arial" w:eastAsia="Arial" w:hAnsi="Arial"/>
          <w:sz w:val="24"/>
          <w:szCs w:val="24"/>
        </w:rPr>
        <w:t xml:space="preserve">V. Порядок проведения аукциона.</w:t>
      </w:r>
    </w:p>
    <w:p>
      <w:pPr>
        <w:spacing w:after="120"/>
        <w:jc w:val="both"/>
      </w:pPr>
      <w:r>
        <w:rPr>
          <w:rFonts w:ascii="Arial" w:cs="Arial" w:eastAsia="Arial" w:hAnsi="Arial"/>
          <w:sz w:val="24"/>
          <w:szCs w:val="24"/>
        </w:rPr>
        <w:t xml:space="preserve">Аукцион проводится в присутствии не менее 5 (пяти) членов Комиссии, включая председателя Комиссии или его заместителя.</w:t>
      </w:r>
    </w:p>
    <w:p>
      <w:pPr>
        <w:spacing w:after="120"/>
        <w:jc w:val="both"/>
      </w:pPr>
      <w:r>
        <w:rPr>
          <w:rFonts w:ascii="Arial" w:cs="Arial" w:eastAsia="Arial" w:hAnsi="Arial"/>
          <w:sz w:val="24"/>
          <w:szCs w:val="24"/>
        </w:rPr>
        <w:t xml:space="preserve">Все участники, чьи заявки были зарегистрированы, должны пройти у Комиссии регистрацию явки.</w:t>
      </w:r>
    </w:p>
    <w:p>
      <w:pPr>
        <w:spacing w:after="120"/>
        <w:jc w:val="both"/>
      </w:pPr>
      <w:r>
        <w:rPr>
          <w:rFonts w:ascii="Arial" w:cs="Arial" w:eastAsia="Arial" w:hAnsi="Arial"/>
          <w:sz w:val="24"/>
          <w:szCs w:val="24"/>
        </w:rPr>
        <w:t xml:space="preserve">Регистрация явки участников аукциона проводится по каждому лоту (объекту) отдельно.</w:t>
      </w:r>
    </w:p>
    <w:p>
      <w:pPr>
        <w:spacing w:after="120"/>
        <w:jc w:val="both"/>
      </w:pPr>
      <w:r>
        <w:rPr>
          <w:rFonts w:ascii="Arial" w:cs="Arial" w:eastAsia="Arial" w:hAnsi="Arial"/>
          <w:sz w:val="24"/>
          <w:szCs w:val="24"/>
        </w:rPr>
        <w:t xml:space="preserve">Для регистрации явки (прибытия) лицо, участвующее в аукционе, предъявляет Комиссии или должностному лицу, назначенному Комиссией:</w:t>
      </w:r>
    </w:p>
    <w:p>
      <w:pPr>
        <w:spacing w:after="120"/>
        <w:jc w:val="both"/>
      </w:pPr>
      <w:r>
        <w:rPr>
          <w:rFonts w:ascii="Arial" w:cs="Arial" w:eastAsia="Arial" w:hAnsi="Arial"/>
          <w:sz w:val="24"/>
          <w:szCs w:val="24"/>
        </w:rPr>
        <w:t xml:space="preserve">1) уведомление (расписка) о принятии заявки, выданное Комиссией, согласно пункту 4 настоящих Правил;</w:t>
      </w:r>
    </w:p>
    <w:p>
      <w:pPr>
        <w:spacing w:after="120"/>
        <w:jc w:val="both"/>
      </w:pPr>
      <w:r>
        <w:rPr>
          <w:rFonts w:ascii="Arial" w:cs="Arial" w:eastAsia="Arial" w:hAnsi="Arial"/>
          <w:sz w:val="24"/>
          <w:szCs w:val="24"/>
        </w:rPr>
        <w:t xml:space="preserve">2) документы, подтверждающие его личность, а в отношении представителей также документы, подтверждающие правомочность на участие в аукционе и подписание протокола (доверенность);</w:t>
      </w:r>
    </w:p>
    <w:p>
      <w:pPr>
        <w:spacing w:after="120"/>
        <w:jc w:val="both"/>
      </w:pPr>
      <w:r>
        <w:rPr>
          <w:rFonts w:ascii="Arial" w:cs="Arial" w:eastAsia="Arial" w:hAnsi="Arial"/>
          <w:sz w:val="24"/>
          <w:szCs w:val="24"/>
        </w:rPr>
        <w:t xml:space="preserve">3) доказательства уплаты задатка (приходный кассовый ордер или платежное поручение, заверенное банком).</w:t>
      </w:r>
    </w:p>
    <w:p>
      <w:pPr>
        <w:spacing w:after="120"/>
        <w:jc w:val="both"/>
      </w:pPr>
      <w:r>
        <w:rPr>
          <w:rFonts w:ascii="Arial" w:cs="Arial" w:eastAsia="Arial" w:hAnsi="Arial"/>
          <w:sz w:val="24"/>
          <w:szCs w:val="24"/>
        </w:rPr>
        <w:t xml:space="preserve">Зарегистрированному участнику выдается специальная табличка с номером.</w:t>
      </w:r>
    </w:p>
    <w:p>
      <w:pPr>
        <w:spacing w:after="120"/>
        <w:jc w:val="both"/>
      </w:pPr>
      <w:r>
        <w:rPr>
          <w:rFonts w:ascii="Arial" w:cs="Arial" w:eastAsia="Arial" w:hAnsi="Arial"/>
          <w:sz w:val="24"/>
          <w:szCs w:val="24"/>
        </w:rPr>
        <w:t xml:space="preserve">Регистрация явки участников аукциона заканчивается за 15 минут до начала аукциона.</w:t>
      </w:r>
    </w:p>
    <w:p>
      <w:pPr>
        <w:spacing w:after="120"/>
        <w:jc w:val="both"/>
      </w:pPr>
      <w:r>
        <w:rPr>
          <w:rFonts w:ascii="Arial" w:cs="Arial" w:eastAsia="Arial" w:hAnsi="Arial"/>
          <w:sz w:val="24"/>
          <w:szCs w:val="24"/>
        </w:rPr>
        <w:t xml:space="preserve">Сведения о регистрации явки участников аукциона по каждому лоту отдельно предъявляются Комиссии. В случае, если на аукцион по какому-либо лоту (объекту) не будет зарегистрировано два или более участников, Комиссия признает аукцион по этому лоту (объекту) не состоявшимся. В этом случае Комиссия может принять решение о переносе даты аукциона на другой день, с извещением об этом в порядке, установленном пунктом 1 настоящих Правил. При этом норма о 30 дневном периоде не применяется. Перенос даты аукциона не может превышать 10 дней со дня принятия решения о переносе даты аукциона.</w:t>
      </w:r>
    </w:p>
    <w:p>
      <w:pPr>
        <w:spacing w:after="120"/>
        <w:jc w:val="both"/>
      </w:pPr>
      <w:r>
        <w:rPr>
          <w:rFonts w:ascii="Arial" w:cs="Arial" w:eastAsia="Arial" w:hAnsi="Arial"/>
          <w:sz w:val="24"/>
          <w:szCs w:val="24"/>
        </w:rPr>
        <w:t xml:space="preserve">Если на аукцион явились два или более участников, то Комиссия принимает решение о начале аукциона.</w:t>
      </w:r>
    </w:p>
    <w:p>
      <w:pPr>
        <w:spacing w:after="120"/>
        <w:jc w:val="both"/>
      </w:pPr>
      <w:r>
        <w:rPr>
          <w:rFonts w:ascii="Arial" w:cs="Arial" w:eastAsia="Arial" w:hAnsi="Arial"/>
          <w:sz w:val="24"/>
          <w:szCs w:val="24"/>
        </w:rPr>
        <w:t xml:space="preserve">Аукцион проводится отдельно по каждому лоту (объекту). В помещение для проведения аукциона (зал) допускаются только зарегистрированные участники на данный объект. Другие лица допускаются только в качестве зрителей.</w:t>
      </w:r>
    </w:p>
    <w:p>
      <w:pPr>
        <w:spacing w:after="120"/>
        <w:jc w:val="both"/>
      </w:pPr>
      <w:r>
        <w:rPr>
          <w:rFonts w:ascii="Arial" w:cs="Arial" w:eastAsia="Arial" w:hAnsi="Arial"/>
          <w:sz w:val="24"/>
          <w:szCs w:val="24"/>
        </w:rPr>
        <w:t xml:space="preserve">Аукционы открыты для Зрителей, но Комиссия может установить входную плату за вход зрителей на аукцион.</w:t>
      </w:r>
    </w:p>
    <w:p>
      <w:pPr>
        <w:spacing w:after="120"/>
        <w:jc w:val="both"/>
      </w:pPr>
      <w:r>
        <w:rPr>
          <w:rFonts w:ascii="Arial" w:cs="Arial" w:eastAsia="Arial" w:hAnsi="Arial"/>
          <w:sz w:val="24"/>
          <w:szCs w:val="24"/>
        </w:rPr>
        <w:t xml:space="preserve">Аукцион ведет специалист по проведению торгов, приглашенный Комиссией на договорной основе, а если такой специалист не приглашался, то один из членов Комиссии (далее - Аукционист).</w:t>
      </w:r>
    </w:p>
    <w:p>
      <w:pPr>
        <w:spacing w:after="120"/>
        <w:jc w:val="both"/>
      </w:pPr>
      <w:r>
        <w:rPr>
          <w:rFonts w:ascii="Arial" w:cs="Arial" w:eastAsia="Arial" w:hAnsi="Arial"/>
          <w:sz w:val="24"/>
          <w:szCs w:val="24"/>
        </w:rPr>
        <w:t xml:space="preserve">После объявления результатов регистрации явившихся участников аукциона Аукционист объявляет первый лот, его стартовую цену и размер повышающего шага.</w:t>
      </w:r>
    </w:p>
    <w:p>
      <w:pPr>
        <w:spacing w:after="120"/>
        <w:jc w:val="both"/>
      </w:pPr>
      <w:r>
        <w:rPr>
          <w:rFonts w:ascii="Arial" w:cs="Arial" w:eastAsia="Arial" w:hAnsi="Arial"/>
          <w:sz w:val="24"/>
          <w:szCs w:val="24"/>
        </w:rPr>
        <w:t xml:space="preserve">После этого, он объявляет первую цену, равную стартовой цене, повышенной на размер повышающего шага аукциона и повторяет ее три раза, чтобы все участники имели время понять и отреагировать. Участники аукциона, согласные оплатить эту цену, поднимают свои таблички с присвоенным номером. Если два или больше участника подняли таблички, аукционист объявляет следующую цену (предыдущая, увеличенная на шаг аукциона) и повторяет ее три раза. Процесс поднятия цены продолжается до момента, когда остается только один участник, согласный на цену после очередного повышения. Этот участник становится победителем аукциона, а цена, на которую он согласился - ценой продажи.</w:t>
      </w:r>
    </w:p>
    <w:p>
      <w:pPr>
        <w:spacing w:after="120"/>
        <w:jc w:val="both"/>
      </w:pPr>
      <w:r>
        <w:rPr>
          <w:rFonts w:ascii="Arial" w:cs="Arial" w:eastAsia="Arial" w:hAnsi="Arial"/>
          <w:sz w:val="24"/>
          <w:szCs w:val="24"/>
        </w:rPr>
        <w:t xml:space="preserve">Комиссия по предложению Аукциониста вправе принять решение о снижении шага аукциона на 10 процентов от начального размера шага в следующих случаях:</w:t>
      </w:r>
    </w:p>
    <w:p>
      <w:pPr>
        <w:spacing w:after="120"/>
        <w:jc w:val="both"/>
      </w:pPr>
      <w:r>
        <w:rPr>
          <w:rFonts w:ascii="Arial" w:cs="Arial" w:eastAsia="Arial" w:hAnsi="Arial"/>
          <w:sz w:val="24"/>
          <w:szCs w:val="24"/>
        </w:rPr>
        <w:t xml:space="preserve">1) если после трехкратного объявления Аукционистом цены первого повышения (стартовая цена плюс шаг аукциона) ни один из участников аукциона не поднимет табличку. Аукционист обязан обратиться к Комиссии с предложением о снижении размера шага на лот. После понижения Комссиией шага аукциона Аукционист снова объявляет цену лота, включающую стартовую цену, увеличенную на размер нового пониженного шага аукциона. Если после трехкратного объявления новой цены ни один из участников аукциона не поднимет табличку, аукцион объявляется несостоявшимся.</w:t>
      </w:r>
    </w:p>
    <w:p>
      <w:pPr>
        <w:spacing w:after="120"/>
        <w:jc w:val="both"/>
      </w:pPr>
      <w:r>
        <w:rPr>
          <w:rFonts w:ascii="Arial" w:cs="Arial" w:eastAsia="Arial" w:hAnsi="Arial"/>
          <w:sz w:val="24"/>
          <w:szCs w:val="24"/>
        </w:rPr>
        <w:t xml:space="preserve">2) если возникает случай, когда на предыдущем шаге было два участника, согласных на предложенную цену, а при следующем повышении на шаг аукциона ни один из них не поднимает таблички, Аукционист должен предложить Комиссии уменьшить шаг аукциона и с ее согласия продолжить аукцион с новым (уменьшенным) шагом, начиная с той цены, на которой остановились участники. Если и после снижения шага ни один из участников не поднимет таблички, то аукцион признается несостоявшимся.</w:t>
      </w:r>
    </w:p>
    <w:p>
      <w:pPr>
        <w:spacing w:after="120"/>
        <w:jc w:val="both"/>
      </w:pPr>
      <w:r>
        <w:rPr>
          <w:rFonts w:ascii="Arial" w:cs="Arial" w:eastAsia="Arial" w:hAnsi="Arial"/>
          <w:sz w:val="24"/>
          <w:szCs w:val="24"/>
        </w:rPr>
        <w:t xml:space="preserve">Стартовая цена не может быть уменьшена. Решение о снижении шага аукциона заносится в протокол. Снижение шага аукциона может быть произведена лишь один раз.</w:t>
      </w:r>
    </w:p>
    <w:p>
      <w:pPr>
        <w:spacing w:after="120"/>
        <w:jc w:val="both"/>
      </w:pPr>
      <w:r>
        <w:rPr>
          <w:rFonts w:ascii="Arial" w:cs="Arial" w:eastAsia="Arial" w:hAnsi="Arial"/>
          <w:sz w:val="24"/>
          <w:szCs w:val="24"/>
        </w:rPr>
        <w:t xml:space="preserve">Споры, возникшие между членами Комиссии, связанные с проведением аукциона, решаются открытым голосованием большинством голосов. При равном количестве голосов, голос председателя считается решающим.</w:t>
      </w:r>
    </w:p>
    <w:p>
      <w:pPr>
        <w:spacing w:after="120"/>
        <w:jc w:val="both"/>
      </w:pPr>
      <w:r>
        <w:rPr>
          <w:rFonts w:ascii="Arial" w:cs="Arial" w:eastAsia="Arial" w:hAnsi="Arial"/>
          <w:sz w:val="24"/>
          <w:szCs w:val="24"/>
        </w:rPr>
        <w:t xml:space="preserve">Участник, выигравший аукцион, и организатор аукциона подписывают протокол о результатах аукциона. Протокол о результатах аукциона составляется в двух экземплярах по одному для Комиссии и для участника, выигравшего торги.</w:t>
      </w:r>
    </w:p>
    <w:p>
      <w:pPr>
        <w:spacing w:after="120"/>
        <w:jc w:val="both"/>
      </w:pPr>
      <w:r>
        <w:rPr>
          <w:rFonts w:ascii="Arial" w:cs="Arial" w:eastAsia="Arial" w:hAnsi="Arial"/>
          <w:sz w:val="24"/>
          <w:szCs w:val="24"/>
        </w:rPr>
        <w:t xml:space="preserve">При подписании протокола о результатах аукциона выигравшее лицо обязано предъявить организатору аукциона документы, подтверждающие его личность, а в отношении представителей также документы, подтверждающие правомочность на подписание протокола (доверенность).</w:t>
      </w:r>
    </w:p>
    <w:p>
      <w:pPr>
        <w:spacing w:after="120"/>
        <w:jc w:val="both"/>
      </w:pPr>
      <w:r>
        <w:rPr>
          <w:rFonts w:ascii="Arial" w:cs="Arial" w:eastAsia="Arial" w:hAnsi="Arial"/>
          <w:sz w:val="24"/>
          <w:szCs w:val="24"/>
        </w:rPr>
        <w:t xml:space="preserve">В протоколе о результатах аукциона указываются: дата, время и место проведения аукциона, состав Комиссии, Ф.И.О. (наименование) лица, выифавшего аукцион, номер лота, начальный и окончательный размер продажной цены, номер расчетного счета, куда вносится оплата, и обязательства сторон по подписанию договора купли-продажи.</w:t>
      </w:r>
    </w:p>
    <w:p>
      <w:pPr>
        <w:spacing w:after="120"/>
        <w:jc w:val="both"/>
      </w:pPr>
      <w:r>
        <w:rPr>
          <w:rFonts w:ascii="Arial" w:cs="Arial" w:eastAsia="Arial" w:hAnsi="Arial"/>
          <w:sz w:val="24"/>
          <w:szCs w:val="24"/>
        </w:rPr>
        <w:t xml:space="preserve">Участник аукциона, отказавшийся от подписания протокола о результатах аукциона, утрачивает внесенный им задаток и лишается права победителя аукциона.</w:t>
      </w:r>
    </w:p>
    <w:p>
      <w:pPr>
        <w:spacing w:after="120"/>
        <w:jc w:val="both"/>
      </w:pPr>
      <w:r>
        <w:rPr>
          <w:rFonts w:ascii="Arial" w:cs="Arial" w:eastAsia="Arial" w:hAnsi="Arial"/>
          <w:sz w:val="24"/>
          <w:szCs w:val="24"/>
        </w:rPr>
        <w:t xml:space="preserve">В случае предоставления недостоверной информации по вине Комиссии лицо, выигравшее аукцион, вправе отказаться от приобретения предмета аукциона и требовать возврата суммы внесенного им задатка.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VI. Порядок заключения договора купли-продажи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выигравшее аукцион, и Айыл окмоту на основании протокола о результатах аукциона в течение 10 (десяти) дней со дня подписания протокола о результатах аукциона или иного срока, указанного в извещении о проведении аукциона, заключают договор купли-продажи.</w:t>
      </w:r>
    </w:p>
    <w:p>
      <w:pPr>
        <w:spacing w:after="120"/>
        <w:jc w:val="both"/>
      </w:pPr>
      <w:r>
        <w:rPr>
          <w:rFonts w:ascii="Arial" w:cs="Arial" w:eastAsia="Arial" w:hAnsi="Arial"/>
          <w:sz w:val="24"/>
          <w:szCs w:val="24"/>
        </w:rPr>
        <w:t xml:space="preserve">Лицо выигравшее аукцион, в случае уклонения от подписания договора купли-продажи утрачивает внесенный задаток и аукцион признается не состоявшимся. Организатор аукциона, уклонившийся от подписания договора купли-продажи, обязан возвратить задаток в двойном размере, а также возместить победителю аукциона убытки, причиненные участием в аукционе, в части, превышающей сумму задатка.</w:t>
      </w:r>
    </w:p>
    <w:p>
      <w:pPr>
        <w:spacing w:after="120"/>
        <w:jc w:val="both"/>
      </w:pPr>
      <w:r>
        <w:rPr>
          <w:rFonts w:ascii="Arial" w:cs="Arial" w:eastAsia="Arial" w:hAnsi="Arial"/>
          <w:sz w:val="24"/>
          <w:szCs w:val="24"/>
        </w:rPr>
        <w:t xml:space="preserve">При заключении договора купли-продажи с лицом, выигравшим аукцион, сумма внесенного им задатка засчитывается в счет исполнения обязательств по заключенному договору.</w:t>
      </w:r>
    </w:p>
    <w:p>
      <w:pPr>
        <w:spacing w:after="120"/>
        <w:jc w:val="both"/>
      </w:pPr>
      <w:r>
        <w:rPr>
          <w:rFonts w:ascii="Arial" w:cs="Arial" w:eastAsia="Arial" w:hAnsi="Arial"/>
          <w:sz w:val="24"/>
          <w:szCs w:val="24"/>
        </w:rPr>
        <w:t xml:space="preserve">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результатах аукциона, включая имя (наименование) лица, выигравшего аукцион, цену и другие условия договора купли-продажи Комиссия обязана сообщить общественности посредством письменного уведомления, помещаемого в общественных местах, и введения данной информации в Реестр объектов муниципальной собственности Лебединовского айыл окмоту в течение 15 дней со дня проведения аукциона.</w:t>
      </w:r>
    </w:p>
    <w:p>
      <w:pPr>
        <w:spacing w:after="120"/>
        <w:jc w:val="both"/>
      </w:pPr>
      <w:r>
        <w:rPr>
          <w:rFonts w:ascii="Arial" w:cs="Arial" w:eastAsia="Arial" w:hAnsi="Arial"/>
          <w:sz w:val="24"/>
          <w:szCs w:val="24"/>
        </w:rPr>
        <w:t xml:space="preserve">Споры, связанные с допуском на аукцион, порядком проведения и результатами аукциона, в том числе признанием их недействительными, разрешаются в судебном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vktxj-annpvbg72sxt7">
      <w:r>
        <w:rPr>
          <w:rFonts w:ascii="Arial" w:cs="Arial" w:eastAsia="Arial" w:hAnsi="Arial"/>
          <w:color w:val="132D3F"/>
          <w:sz w:val="16"/>
          <w:szCs w:val="16"/>
          <w:u w:val="single"/>
        </w:rPr>
        <w:t xml:space="preserve">dalil.kg/document/23679</w:t>
      </w:r>
    </w:hyperlink>
  </w:p>
  <w:p>
    <w:pPr>
      <w:spacing w:after="0" w:before="40"/>
      <w:jc w:val="center"/>
    </w:pPr>
    <w:hyperlink w:history="1" r:id="rId7rfotarc0jhm-o5qijw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mfqjgnv5jrjcfcx3qlb" Type="http://schemas.openxmlformats.org/officeDocument/2006/relationships/hyperlink" Target="https://dalil.kg/document/8" TargetMode="External"/><Relationship Id="rIdvi7othklse2luiw3is2r_" Type="http://schemas.openxmlformats.org/officeDocument/2006/relationships/hyperlink" Target="https://dalil.kg/document/4" TargetMode="External"/><Relationship Id="rIdz0ytwkzvkkzthb3zxjszx" Type="http://schemas.openxmlformats.org/officeDocument/2006/relationships/hyperlink" Target="https://dalil.kg/document/23679#1" TargetMode="External"/><Relationship Id="rIdzzeiizke659v4p1xg7zce"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vktxj-annpvbg72sxt7" Type="http://schemas.openxmlformats.org/officeDocument/2006/relationships/hyperlink" Target="https://dalil.kg/document/23679" TargetMode="External"/><Relationship Id="rId7rfotarc0jhm-o5qijw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2026-10-03T14:06:25.050Z</dcterms:created>
  <dcterms:modified xsi:type="dcterms:W3CDTF">2026-10-03T14:06:25.050Z</dcterms:modified>
</cp:coreProperties>
</file>

<file path=docProps/custom.xml><?xml version="1.0" encoding="utf-8"?>
<Properties xmlns="http://schemas.openxmlformats.org/officeDocument/2006/custom-properties" xmlns:vt="http://schemas.openxmlformats.org/officeDocument/2006/docPropsVTypes"/>
</file>