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15 -6-05                                                     Приложение № 1 к                                                                                                                        </w:t>
      </w:r>
      <w:hyperlink w:history="1" r:id="rIdsbpkmhnhqskma0xwyw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2 Х                                                   сессии городского                                                                                                                          Кенеша депутатов                                                    от 20.09.2005 г.                                ПОЛОЖЕНИЕ                   о порядке и условиях возмездного                 предоставления прав собственности или            аренды на земельные участки в городе Жалалабат     </w:t>
      </w:r>
      <w:hyperlink w:history="1" r:id="rIdozx4gdnsd12hmanvbloek">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    </w:t>
      </w:r>
      <w:hyperlink w:history="1" r:id="rId7n7xpcrjoodn_ftqq4psz">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Понятия, применяемые в настоящем Положении    </w:t>
      </w:r>
      <w:hyperlink w:history="1" r:id="rIdwybbyrwkugdihbyvi4eex">
        <w:r>
          <w:rPr>
            <w:rFonts w:ascii="Arial" w:cs="Arial" w:eastAsia="Arial" w:hAnsi="Arial"/>
            <w:color w:val="1D4ED8"/>
            <w:sz w:val="24"/>
            <w:szCs w:val="24"/>
            <w:u w:val="single"/>
          </w:rPr>
          <w:t xml:space="preserve">3</w:t>
        </w:r>
      </w:hyperlink>
      <w:r>
        <w:rPr>
          <w:rFonts w:ascii="Arial" w:cs="Arial" w:eastAsia="Arial" w:hAnsi="Arial"/>
          <w:sz w:val="24"/>
          <w:szCs w:val="24"/>
        </w:rPr>
        <w:t xml:space="preserve">. Организаторы, участники, предмет торгов и прямой продажи    </w:t>
      </w:r>
      <w:hyperlink w:history="1" r:id="rIdvpkgakjizjgsgrldeerhx">
        <w:r>
          <w:rPr>
            <w:rFonts w:ascii="Arial" w:cs="Arial" w:eastAsia="Arial" w:hAnsi="Arial"/>
            <w:color w:val="1D4ED8"/>
            <w:sz w:val="24"/>
            <w:szCs w:val="24"/>
            <w:u w:val="single"/>
          </w:rPr>
          <w:t xml:space="preserve">4</w:t>
        </w:r>
      </w:hyperlink>
      <w:r>
        <w:rPr>
          <w:rFonts w:ascii="Arial" w:cs="Arial" w:eastAsia="Arial" w:hAnsi="Arial"/>
          <w:sz w:val="24"/>
          <w:szCs w:val="24"/>
        </w:rPr>
        <w:t xml:space="preserve">. Основные условия предоставления прав на земельные участки    </w:t>
      </w:r>
      <w:hyperlink w:history="1" r:id="rId04tqrwsg6ttodbzzrgqdg">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Процедуры выбора и подготовки земельных участков дляпроведения торгов    </w:t>
      </w:r>
      <w:hyperlink w:history="1" r:id="rIdt2huk2ivbckedxmi9cqmb">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проведения торгов и прямых продаж    </w:t>
      </w:r>
      <w:hyperlink w:history="1" r:id="rIdudqfbpxwacgchuucg_tow">
        <w:r>
          <w:rPr>
            <w:rFonts w:ascii="Arial" w:cs="Arial" w:eastAsia="Arial" w:hAnsi="Arial"/>
            <w:color w:val="1D4ED8"/>
            <w:sz w:val="24"/>
            <w:szCs w:val="24"/>
            <w:u w:val="single"/>
          </w:rPr>
          <w:t xml:space="preserve">7</w:t>
        </w:r>
      </w:hyperlink>
      <w:r>
        <w:rPr>
          <w:rFonts w:ascii="Arial" w:cs="Arial" w:eastAsia="Arial" w:hAnsi="Arial"/>
          <w:sz w:val="24"/>
          <w:szCs w:val="24"/>
        </w:rPr>
        <w:t xml:space="preserve">. Порядок оформления документов по итогам проведенных торгов ипрямых продаж    </w:t>
      </w:r>
      <w:hyperlink w:history="1" r:id="rId9hlwciq9olx5q6m1x_wkj">
        <w:r>
          <w:rPr>
            <w:rFonts w:ascii="Arial" w:cs="Arial" w:eastAsia="Arial" w:hAnsi="Arial"/>
            <w:color w:val="1D4ED8"/>
            <w:sz w:val="24"/>
            <w:szCs w:val="24"/>
            <w:u w:val="single"/>
          </w:rPr>
          <w:t xml:space="preserve">8</w:t>
        </w:r>
      </w:hyperlink>
      <w:r>
        <w:rPr>
          <w:rFonts w:ascii="Arial" w:cs="Arial" w:eastAsia="Arial" w:hAnsi="Arial"/>
          <w:sz w:val="24"/>
          <w:szCs w:val="24"/>
        </w:rPr>
        <w:t xml:space="preserve">.Распределение денежных средств                       </w:t>
      </w:r>
      <w:r>
        <w:rPr>
          <w:rFonts w:ascii="Arial" w:cs="Arial" w:eastAsia="Arial" w:hAnsi="Arial"/>
          <w:sz w:val="24"/>
          <w:szCs w:val="24"/>
        </w:rPr>
        <w:t xml:space="preserve">     1. Общие положения     1.1.   Настоящее   Положение  разработано   в    соответствии    сЗемельным   кодексом   Кыргызской  Республики,  Гражданским   кодексомКыргызской   Республики  и  другими  нормативными   правовыми   актамиКыргызской    Республики    и  устанавливает    порядок    и   условиявозмездного предоставления прав собственности или аренды на  земельныеучастки в городе Жалалабат.Возмездное  предоставление прав собственности или аренды на  земельныеучастки,  находящиеся в муниципальной и государственной собственности,осуществляется  на  торгах, в соответствии с настоящим  Положением.  Вслучаях,   предусмотренных    пунктом    3.2   настоящего   Положения,возмездное предоставление земельных  участков  в  собственность или  варенду  может  быть  произведено  путем  прямых  продаж.  При  этом  всрочное  (временное) пользование земельные  участками  предоставляютсятолько  на  условиях аренды.    1.2.  Требования  настоящего  Положения  не  распространяются   набезвозмездное  предоставление  земельных  участков,  в случаях,  предусмотренных  встатье  32  Земельного кодекса Кыргызской Республики,  за  исключениемпроцедуры  формирования земельных участков, которая должна выполнятьсяво всех случаях.             </w:t>
      </w:r>
      <w:r>
        <w:rPr>
          <w:rFonts w:ascii="Arial" w:cs="Arial" w:eastAsia="Arial" w:hAnsi="Arial"/>
          <w:sz w:val="24"/>
          <w:szCs w:val="24"/>
        </w:rPr>
        <w:t xml:space="preserve"> 2. Понятия,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периодвремени за определенную плату;    аукцион  -   форма   торгов,   при  которой  победителем  являетсялицо, предложившее наивысшую цену;    гарантийный  взнос  -  денежная  сумма,   вносимая   претендентом,изъявившим  желание  участвовать о торгах с целью приобретения прав наземельный участок;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местах,  атакже  допустимых  изменений объектов недвижимости  при  осуществленииградостроительной деятельности;    градостроительная  документация - документы проектов  региональнойи   районной   планировки,   генеральные  планы,   проекты   детальнойпланировки   зон   различного  функционального   назначения,   проектызастройки  кварталов,  градостроительных   узлов  и  других  элементовпланировочной структуры населенных пунктов;    желтые  линии   -  границы  максимально  допустимых  зон  возможноот 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конкурс   -   продажа  предмета  торгов  в  случаях,    когда   отпокупателей требуется выполнение определенных условий, по отношению  кпредмету торгов;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лот   -   конкретный  земельный  участок,   права  на   которыйвыставляются на торгах;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являющеесяучредителем,  собственником, акционером,  лицом, имеющим имущественныйинтерес  в объекте оценки или лицом,  состоящим с указанными лицами  вблизких родственных отношениях;    правила застройки и землепользования - нормативные правовые  акты,регулирующие    использование   и   строительные изменения  (развитие)объектов    недвижимости   посредством   введения    градостроительныхрегламентов;    прямая   продажа   -   способ   предоставления    физическим     июридическим  лицам   (заявителям) прав  собственности  или  аренды  наземельный участок, 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устанавливаемыми   Земельным   кодексом    КыргызскойРеспублики;    разрешенное  использование  земельного   участка  -  использованиеземельного  участка  в  соответствии  с  правилом  землепользования  изастройки   город   Жалалабат    и  с  учетом   целевого   назначения,землеустроительной и градостроительной документацией,  утвержденной  вустановленном порядке;    стартовая   стоимость   земельного  участка   -   начальная   ценаземельного участка, представленного для реализации па торгах;    уполномоченный   орган  -  исполнительно-распределительный   органместного   самоуправления,  мэрия  города,  Правительство   КыргызскойРеспублики;      фактическая граница  -  граница  земельного участка,   указаннаяна  схемах,   выполненных  в масштабе,  не закрепленная  на  местностимежевыми знаками установленного образца;        фиксированная   граница   -   граница   земельного    участка,закрепленная на  местности  межевыми знаками установленного образца наоснове 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которой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w:t>
      </w:r>
      <w:r>
        <w:rPr>
          <w:rFonts w:ascii="Arial" w:cs="Arial" w:eastAsia="Arial" w:hAnsi="Arial"/>
          <w:sz w:val="24"/>
          <w:szCs w:val="24"/>
        </w:rPr>
        <w:t xml:space="preserve"> 3. Организаторы, участники, предмет торгов и прямой продажи       3.1. Взмездное предоставление  прав  собственности или аренды наземельные участки производится на открытых торгах Комиссией.    Решения  комиссии,  касающиеся предоставления земельных  участков,могут быть обжалованы в судебном порядке, в соответствии с действующимзаконодательством Кыргызской Республики.    3.2.  Право   собственности   или  аренды   на  земельный  участокможет  быть предоставлено Комиссией  физическим  и  юридическим  лицам(заявителям)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небыл продан.    3.3.   Для   осуществления   процесса  предоставления   прав    наземельные  участки   в  соответствии с настоящим Положением  в  городеЖалалабат создается комиссия по застройке и землепользованию (далее  -Комиссия).    Порядок   деятельности   комиссии   по   землям,   находящимся   вмуниципальной собственности,  определяется городским Кенешем.    В   состав  Комиссии  включаются  представители  органов  местногосамоуправления,   руководители  городских  структурных  подразделений,городоского   отдела   архитектуры   и   городского   управления    поземлеустройству  и регистрации прав на недвижимое имущество  (далее  -Госрегистр), представители городских технических служб, некоммерческихорганизаций и общественности.    Состав  комиссии  утверждается городским Кенешем,  по  предложениюмэра города.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    3.4. Комиссия осуществляет следующие функции: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илиначальной   стоимости    земельных   участков   для   ведения   прямыхпереговоров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предоставлениемправ  на  земельные  участки, в пределах компетенции,  предусмотренныхнастоящим Положением и иными нормативными правовыми актами.    3.5.  Участниками  торгов и прямых  продаж  выступают   физическиеи   юридические    лица   Кыргызской  Республики.  При  предоставлениигородских земель в аренду, арендаторами могут выступать и  иностранныелица.    3.6.   Предметом   торгов   и  прямой   продажи   являются   правасобственности  или  аренды  па земельные  участки,   расположенные  награницах города Жалалабат.             </w:t>
      </w:r>
      <w:r>
        <w:rPr>
          <w:rFonts w:ascii="Arial" w:cs="Arial" w:eastAsia="Arial" w:hAnsi="Arial"/>
          <w:sz w:val="24"/>
          <w:szCs w:val="24"/>
        </w:rPr>
        <w:t xml:space="preserve">    4. Основные условия предоставления прав                         на земельные участки     4.  1  .  Предоставление прав на земельные участки, находящиеся  вмуниципальной и государственной собственности,  возможно при  условии,что на момент предоставления эти участки сформированы.    Земельные участки считаются сформированными, если они:    -   свободны   от   прав   третьих  лиц  (за   исключением   прав,закрепленных 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города Жалалабат не предоставляютсяв собственность. В исключительных случаях они могут быть предоставленымэрией  города в по представлению Комитета по управлению муниципальнойсобственностью (далее-Комитет) в краткосрочную аренду сроком  до  пятилет  после  рассмотрения  данного вопроса на Комиссии.   На  указанныхземлях   может   быть  разрешено  возведение  строений  и   сооруженийоблегченного типа.      4.3.  Формирование перечня земельных участков,  выставляемых  наторгах, осуществляется по инициативе Комитета и на основании заявленийфизических и юридических лиц.    В заявлении физических и юридических лиц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испрашиваемогоземельного  участка,  в  том числе намерения в отношении строительствановых  зданий  или  сооружений,  реконструкции существующих  объектов,другие   материалы,  иллюстрирующие  инвестиционные   и   строительныенамерения заявителя.      Заявление подается в мэрию города,  который в 3-х дневный   срокнаправляет   их в Комитет, а он в свою очередь отправляет поручения  вгородской   отдел  архитектуры  и  строительства  и   Госрегистр   дляподготовки  заключения о возможности предоставления прав на  земельныйучасток.    К   поручениям  прикладываются  копии  зарегистрированногозаявления.    Одна  копия  зарегистрированного  заявления   передаетсязаявителю.        4.4.   Размеры   земельных   участков,    предоставляемых    всобственность  или в аренду на торгах,  определяются в соответствии  сразрешенными  параметрами  и  видами  использования,  устанавливаемымиутвержденными правилами  застройки  и  землепользования,  генеральнымипланами  населенных  пунктов,   иной градостроительной  документацией,строительными нормами и правилами.    4.5.  Сроки  аренды земельных участков могут быть   краткосрочными- до 5 лет, среднесрочными - до 15 лет и долгосрочными - до 50 лет.    Срок,  на  который  предоставляются в  аренду  земельные  участки,определяется  Комиссией,  в том числе на основе  поданного  физическимили юридическим лицом заявления.      4.6.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стоимостьучастка включается также стоимость этих улучшений.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4.7.  Первоначальная   стоимость  земельного  участка  по  каждомупредмету прямой продажи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w:t>
      </w:r>
      <w:r>
        <w:rPr>
          <w:rFonts w:ascii="Arial" w:cs="Arial" w:eastAsia="Arial" w:hAnsi="Arial"/>
          <w:sz w:val="24"/>
          <w:szCs w:val="24"/>
        </w:rPr>
        <w:t xml:space="preserve">5. Процедуры выбора и подготовки земельных участков                         для проведения торгов     5.1.   Выбор  земельного  участка  для  предоставления  на  торгахпроизводится  по поручению мэрии города городским отделом  архитектурыи строительства.    Выбранные  участки   включаются  в  перечень  земельных  участков,выставляемых на торги (аукцион, конкурс).    5.2.  Городской отдел архитектуры и строительства дает  заключениепо выбранному земельному участку, в котором указывается:    -   соответствие   расположения  земельного  участка  генеральномуплану  города,   другой проектно-планировочной документации,  Правиламзастройки и землепользования, строительным нормам и правилам;    -   наличие   проектных   границ   участка   и   градостроительныхрегламентов (оценка сформированного участка как объект недвижимости);    - возможность подключения к инженерным сетям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Госрегистр  по  запросу  городского   отделаархитектуры   и   строительства  предоставляет   ему   соответствующуюинформацию в течение 5 рабочих дней. Заключение готовится в течение 12рабочих дней. На крупные объекты со  строительным  объемом свыше 15000куб.м.   или  в  сложной градостроительной ситуации, в  том  числе  сосложными условиями инженерного обеспечения, срок подготовки может бытьпродлен на 7 рабочих дней.    Заключение   городского   отдела   архитектуры   и   строительствапередастся    в    ГосрегистрЖалалабатское  городское  управление   поземлеустройству и регистрацииправ на недвижимое имущество.    5.3.   Госрегистр   на   основании   представленного    заключениягородского  отдела  архитектуры  и  строительства  дает заключение  повыбранному земельному участку, в котором указываются:    -    правовой     статус     рассматриваемого    участка    (правасобственности, бессрочного пользования);    - наличие сервитутов, других обременении;    - имущественные права других обременении;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Госрегистрприкладывает   к   заключению  схему  участка  с  нанесением   границ,отражающих права третьих лиц и обременения.    При  необходимости,  городской отдел  архитектуры и строительства,по запросу Госрегистра предоставляет ему соответствующую информацию  втечение 5 рабочих дней.    Госрегистр готовит заключение в течение 10 рабочих дней,   котороевместе  с  заключением городского отдела архитектуры  и  строительствапередается в Комиссию.    5.4.  Комиссия   рассматривает  заключения  в  течение  7  рабочихдней после их получения.    В  случае  несогласия  Комиссии  с  представленными   заключениямипоследние   возвращаются на доработку в городской отдел архитектуры  истроительства   и  Госрегистр.  Повторное  рассмотрение   доработанныхзаключений проводится не позднее чем 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участка,сроки   и  способ  его  предоставления  (аукцион,  конкурс).  Протоколнаправляется мэру города и утверждается им в течение 3-х рабочих  днейпосле его поступления.    Копии   утвержденного   мэром  города  протокола  направляются   вгородской отдел архитектуры и строительства и Госрегистр.    В   случае,   если  земельный  участок  был  включен  в   переченьучастков,  выставляемых  на торги на основании  заявления  физическогоили   юридического  лица,  протокол  комиссии  направляется  также   изаявителю.    5.5.  В  случае  положительного решения Комиссии о  предоставленииземельного  участка  путем  торгов,  городской  отдел  архитектуры   истроительства   и   Госрегистр  выполняют  работы   по    формированиюземельного   участка.  Данные  работы  выполняются преимущественно  засчет   средств,    формируемых  из  поступлений   от   продаж    правасобственности  и аренды по  итогам проводимых торгов в соответствии  спунктами 8.2 и 8.3 настоящего Положения.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5.6.  Городской  отдел архитектуры и строительства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содержащие следующие сведения:    1) местоположение (адрес) земельного участка;    2) площадь земельного участка;    3)    градостроительные   регламенты   по   видам   и   параметрамразрешённого использования земельного участка;    4)   перечень   существующих  строений,   включая   строения,   несоответствующие правилам застройки и землепользования;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несоответствующиеправилам застройки и землепользования;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5.7.    Перечень   градостроительных   регламентов    разрешенногоиспользования земельного участка включает:    -  список  видов  разрешенного использования  (в  том   числе,   вформе   ссылки   на   соответствующую  статью   правил   застройки   иземлепользования);    -   показатели   минимальных  отступов  от  границ   участка   дляобозначения места разрешенного возведения построек;    -    предельная   высота   или   этажность   (максимальная   и/илиминимальная) построек;    - минимальное количество парковочных мест.    В    случае    расположения   земельного    участка    в     зонахсоответствующих   ограничений  применяются  следующие   дополнительныеградостроительные регламенты:    -    по   условиям   охраны   памятников   истории   и   культуры,археологического слоя;    -  по  санитарным,  водоохранным  и  иным  экологическим  условиямземлепользования и застройки;    - по архитектурному решению фасадов.    5.8.  Городской  отдел  архитектуры  и  строительства   направляеткопии  предварительных материалов по Плану земельного участка в органыэкологического   контроля,   санитарно-эпидемиологическую   службу   иорганыв    пожарного    надзора   для   согласования.     Согласованиеосуществляется  в  форме заключений,  которые готовятся  и  течение  7рабочих   дней   с   момента   поступления   материалов.    Заключенияпередаются в городской отдел архитектуры и строительства.    Если  права   на  земельные участки передаются на  основе  проектапланировки  межевания,  то согласование вышеперечисленных  органов  нетребуется.    5.9.  На стадии работ по формированию земельных участков городскимотделом  архитектуры   и  строительства  определяются  предварительныеусловия подключения к инженерно-техническим коммуникациям.    Отсутствие   указанных  условий  не  является   препятствием   длязаключения  договоров  купли-продажи или  аренды  земельных  участков,равно  как  и  государственной   регистрации  этих  договоров,    иныхправоустанавливающих документов.    5.10.  Подготовка  материалов  городским  отделом  архитектуры   истроительства,    в    зависимости   от    возможности    установленииградостроительных        регламентов,       наличия       утвержденнойградостроительной  документации,  утвержденных  Правил   застройки   иземлепользования  осуществляется:    - в течение 15 рабочих дней - без проработки проектных вариантов;    -   от   15   до   30  рабочих  дней  -  с  проработкой  проектныхвариантов.    Необходимость    и    сроки   проработки    проектных    вариантовустанавливаются  в Протоколе Комиссии.    5.11.  Городской отдел архитектуры и строительства формирует  делона земельный участок,  в состав которого входят материалы, указанные ипунктах  5.6,  5.8  настоящего Положения, заключения,  предварительныеусловия  подключения к инженерным сетям.      Первый  экземпляр  Планаземельного участка подписывается  Главным архитектором города,   послечего дело на земельный участок направляется в Госрегистр.    5.12.  Госрегистр согласовывает План земельного участка  со  всемисмежными  землепользователями - собственниками земельных  участков,  вчасти установления границ, градостроительных регламентов, сервитута  иобременении.    Городской  отдел  архитектуры  и  строительства,   принеобходимости,    уточняет   границы   земельного   участка,   наноситдополнительную информацию (красные,  а при необходимости желтые линии,линии застройки и другие планировочные ограничения).    Госрегистром согласовывается План земельного участка,  и  дело  наземельный   участок передается в Комиссию не позднее 15  рабочих  днейпосле поступления материалов в Госрегистр.    5.13.  По  каждому  предмету торгов Комиссией определяется  размергарантийного  взноса,   сроки  и порядок  его   внесения   участникамиторгов,  аукционный  шаг  (в случае проведения аукциона)  или  условияконкурса  (в  случае  проведения  конкурса),   формы  платежа,   срокизаключения   договора  купли-продажи  или  аренды,    подготавливаютсяпроекты постановления комитета о представлении прав собственности  илиаренды на  земельный участок, договора купли-продажи или аренды.    5.14.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w:t>
      </w:r>
      <w:r>
        <w:rPr>
          <w:rFonts w:ascii="Arial" w:cs="Arial" w:eastAsia="Arial" w:hAnsi="Arial"/>
          <w:sz w:val="24"/>
          <w:szCs w:val="24"/>
        </w:rPr>
        <w:t xml:space="preserve">     6. Порядок проведения торгов и прямых продаж     6.1. Торги проводятся в форме:    6.1.1. Открытых аукционов.    Аукцион   ведет  аукционист,   назначаемый  Комиссией.  Аукционистописывает  предмет торгов, условия его продажи и шаг  торгов.  Началомторгов на аукционе считается момент объявления стартовой цены предметаторгов.   Размер  минимально  допустимого  шага  и  их  количество  покаждому   лоту  определяет  комиссия  до  начала  аукциона.    Размерыпоследующих пиков не  могут  быть ниже минимально допустимого шага.    Если  в  ходе  аукциона  после трехкратного  объявления  начальнойстартовой  цены  не находятся покупатели,  готовые приобрести  предметторгов,  аукционист имеет право снизить стартовую цену,  но  не  болеечем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последнейцены  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6.1.2.   Конкурс    с    предложением   условий   в   запечатанныхконвертах.    При  определенных  условиях  в  использовании   того   или   иногоземельного     участка,   выставляемого   на    торги,    исходя    изцелесообразности его использования, комиссия может принять  решение  опроведении  торгов  в виде конкурса. При этом заранее  устанавливаютсяусловия, 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хотятдо  официального  окончания  приема  заявок.   По  истечении  времени,отведенного   на  внесение  предложений,   все  конверты   вскрываютсяпредседателем   Комиссии   и   участок  предоставляется   претенденту,назвавшему самые лучшие условия.    6.2.   На   аукционе  осуществляется  продажа  прав  на  земельныеучастки,  предмет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На   конкурсе  осуществляется  предоставление  прав  на  земельныеучастки,   предмета  торгов, участнику конкурса, предложившему  лучшиеусловия  предварительно определяемые Комиссией по  согласованию  мэромгорода.    6.3.   На   аукцион   и   конкурс   в    первоочередном    порядкевыставляются права собственности или аренды на земельные участки,   накоторые,  согласно требованиям комиссии, подано необходимое количествозаявок.    6.4.  На  участки,  имеющие  важное градостроительное  значение  ибольшую  инвестиционную привлекательность,  торги проводятся  в  формеконкурса.    6.5.   Все  объекты,   выставляемые  па  торги,  которые  подлежатпродаже через аукцион и конкурс, должны быть разделены на лоты.    6.6.  Публикация   извещения  о  проведении  торгов  проводится  впорядке, определенном в пункте 5.14 настоящего Положения.    6.7.  Организатором  торгов  подготавливается   пакет   документовдля участников,  в которых содержатся следующие сведения:  номер,  подкоторым  покупатель участвует в торгах; наименование  предмета торгов;условия   проведения  аукциона  и  конкурса;  копии   графических    итекстовых   материалов,   предусмотренных   пунктом   5.6   настоящегоПоложения.  На  торгах  объекты реализуются по схеме - "один  билет  -один лот".       6.8.  Для  получения  права  участвовать  в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сборав   размере   0.5  процента   от   стартовой   стоимости   заявленногоземельного участка и гарантийного взноса.    6.9.    Гарантийный    взнос   вносится    претендентами     путембезналичного  перечисления   на   спец.   счет  Комитета  либо   путемналичного взноса в кассу Комитета.  Его размер определяет Комиссия, ноне более 10 процентов от стартовой стоимости предмета торгов.    6.10.  В  случае если претендент будет  участвовать  на   аукционеи  конкурсе  по  нескольким объектам,  гарантийный взнос  вносится  покаждому   объекту.    Если  торги  не  состоялись,   всем   участникамвозвращаются  комиссионный  сбор в размере 0,5 процента и  гарантийныйвзнос.   Всем  претендентам,  не выигравшим на торгах в  двухнедельныйсрок  возвращаются  гарантийные взносы, а комиссионный сбор в  размере0,5  процента  от  стартовой стоимости земельного участка  остается  враспоряжении Комиссии.    6.11.   При  заключении  договора  с  победителем  аукциона  суммагарантийного взноса включается в продажную стоимость предмета торгов.    6.12.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задесять  дней  до дня проведения в торгах сообщить об этом организаторуторгов  и  при  этом получить свой гарантийный взнос  в  установленныесроки.  В  случае  нарушения  указанного срока  гарантийный  взнос  невозвращается;    - осматривать предмет торгов;     - обращаться в суд при нарушении его прав как участника торгов.    6.13.   Прием   заявок   на   участие  в   аукционе   и   конкурсеосуществляется  непосредственно  до  истечения  срока,  указанного   винформационном  сообщении комиссии. Комиссия осуществляет  регистрациюучастников  и  составляет протокол об итогах приема  заявок.   Предметторгов,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подписанного председателем и секретарем на основе протоколазаседания городской комиссии. Участникам торгов присваиваются номера.    6.14.   Для  лиц,  не  являющихся  участниками  торгов,  продаютсявходные билеты. Цена входного билета устанавливается Комиссией.    6.15.  Комиссия вправе отказаться от аукциона в любое  время,   ноне  позднее,  чем за три дня до наступления даты его проведения,  а отконкурса - не позднее,  чем за тридцать дней до проведения конкурса. Втаких  случаях участникам торгов дается аргументированное  разъяснениепричин   отказа  от  торгов,   и  возвращаются  комиссионные  сборы  игарантийный взнос.    6.16.   На   прямую   продажу  выставляются   земельные   участки,сформированные  с  условиями, предусмотренными пунктом 4.1  настоящегоПоложения, на основании заявлений физических и юридических лиц.    При  предоставлении  земельного участка  в  собственность,  или  варенду   на   торгах   путем прямой продажи собственникам  капитальныхзданий   и  сооружений  работы  по  формированию  земельного   участкавыполняются  в   соответствии с пунктами 5.6, 5.7,  5.10,  5.11,  5.12настоящего Положения.    6.17.  Прямые  продажи проводятся комиссией  путем  переговоров  сзаявителем  об условиях предоставляемого земельного участка  с  учетомтребований пункта 4.7 настоящего Положения.       </w:t>
      </w:r>
      <w:r>
        <w:rPr>
          <w:rFonts w:ascii="Arial" w:cs="Arial" w:eastAsia="Arial" w:hAnsi="Arial"/>
          <w:sz w:val="24"/>
          <w:szCs w:val="24"/>
        </w:rPr>
        <w:t xml:space="preserve">  7. Порядок оформления документов по итогам проведенных                        торгов и прямых продаж     7.1.  Участник   аукциона,  предложивший последнюю  в  ходе  торгацену  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билет  участника  и  подписатьпротокол   о   результатах  торгов.   Протокол   подписывается   такжеуполномоченным лицом Комиссии и аукционистом.    7.2.  В  протоколе  приводятся следующие  сведения:   стартовая  иокончательная цена проданного предмета торгов, обязательства сторон поподписанию договора купли-продажи или аренды предмета торгов и  прямыхпродаж,   а  также номер расчетного счета Комитета. Копия протокола  орезультатах торгов выдается победителю торгов.    7.3.   Победитель  торгов,   отказавшийся  подписать  протокол   орезультатах торгов,  лишается права на дальнейшее участие  на  торгах,ему  не возвращается гарантийный взнос. В этом случае торги по данномупредмету возобновляются.    7.4.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7.5.    В     случае   установления   комиссией   недобросовестнойконкуренции   со   стороны   участника   последний   лишается    правадальнейшего   участия  в торгах по данному лоту, при этом  гарантийныйвзнос ему не возвращается,      7.6.  На  основании  протокола о  результатах  торгов  и  прямыхпродаж,  в   течение   десяти  рабочих дней  со  дня  его  подписания,Комитет  готовит  постановление  о предоставлении  земельного  участкапобедителю   торгов,   на   основании   которого   покупателем   правасобственности  земельного  участка заключается  договор  купли-продажиправа   собственности    между   Комитетом    и    покупателем.    Припредоставлении   земельного  участка  в  аренду  между  уполномоченныморганом  и  победителем   торгов   на  основании  постановления  мэриизаключается  договор  аренды,   в  котором  указываются  срок  аренды,размер  арендной платы,  условия аренды и другие  существенные условиядоговора.    7.7.   Оплата    может    быть  произведена   по   наличному   илибезналичному  расчету (перечислением).  Срок и форму оплаты  стоимостипредмета торгов устанавливает  комиссия  с  обязательным согласованиемс Комитетом.    7.8.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илиправо  аренды на земельный участок вступает в юридическую  силу  послеего государственной регистрации.    7.9.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Первый     экземляр    Плана    земельного    участка,     включаяградостроительные  регламенты,  иную  информацию  в   соответствии   спунктами 5.6 и 5.7 настоящего Положения, используется:    - как исходный материал для проектно-изыскательных работ;      -   как   графическая  основа  для  нанесения  проектных   трасспрохождения  инженерно-технических коммункаций и точек  подключения  кним.      Второй  экземпляр  Плана  земельного  участка  используется  какграфическая  часть  право  удостоверяющего документа  и  подписываетсяначальником Госрегистра.     7.10. Госрегистр обеспечивает установление на местности (вынос  в«Натуру») границ земельного участка.     7.11. При нарушении сроков оплаты или других существенных условийдогвоор  может  быть  расторгнут  по  инициативе  Комиссии,  при  этомгарантийный взнос и комиссионный сбор не возвращаются.     7.12.  В  случае  существенного  отклонения  реального  состоянияпредмета  торгов на момент вступления покупателя в право собственностиили аренды коммиссия несет ответственность по решению суда.     7.13.   Информация  об  итогах  торгов  публикуется  Комиссией  втечение  пяти  дней  со дня подписания протокола в средствах  массовойинформации.                   </w:t>
      </w:r>
      <w:r>
        <w:rPr>
          <w:rFonts w:ascii="Arial" w:cs="Arial" w:eastAsia="Arial" w:hAnsi="Arial"/>
          <w:sz w:val="24"/>
          <w:szCs w:val="24"/>
        </w:rPr>
        <w:t xml:space="preserve"> 8. Распределение денежных средств     8.1.  Денежные  средства,   полученные на  торгах  от  реализациирвходных   билетов,   невозвращенные  суммы   гарантийных   взносов   икомиссионный сбор поступают на спец. счета Комитета.    8.2.  Средства,  вырученные  от  предоставления земельных участковв  собственность  или аренду на торгах и прямых продаж,   поступают  вспец. счет Комитета.    Расходы,  связанные с возмездным предоставлением прав на земельныеучастки  в  собственность или аренду на торгах, в том числе на  оплатууслуг  городского  отдела архитектуры и строительства,  Госрегистра  идругих, несет Комитет.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jmt4zfy32cbjkqs86lj">
      <w:r>
        <w:rPr>
          <w:rFonts w:ascii="Arial" w:cs="Arial" w:eastAsia="Arial" w:hAnsi="Arial"/>
          <w:color w:val="132D3F"/>
          <w:sz w:val="16"/>
          <w:szCs w:val="16"/>
          <w:u w:val="single"/>
        </w:rPr>
        <w:t xml:space="preserve">dalil.kg/document/23776</w:t>
      </w:r>
    </w:hyperlink>
  </w:p>
  <w:p>
    <w:pPr>
      <w:spacing w:after="0" w:before="40"/>
      <w:jc w:val="center"/>
    </w:pPr>
    <w:hyperlink w:history="1" r:id="rIdfpnxuobgicm4u-easki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bpkmhnhqskma0xwyw3d-" Type="http://schemas.openxmlformats.org/officeDocument/2006/relationships/hyperlink" Target="https://dalil.kg/document/23775" TargetMode="External"/><Relationship Id="rIdozx4gdnsd12hmanvbloek" Type="http://schemas.openxmlformats.org/officeDocument/2006/relationships/hyperlink" Target="https://dalil.kg/document/23776#1" TargetMode="External"/><Relationship Id="rId7n7xpcrjoodn_ftqq4psz" Type="http://schemas.openxmlformats.org/officeDocument/2006/relationships/hyperlink" Target="https://dalil.kg/document/23776#2" TargetMode="External"/><Relationship Id="rIdwybbyrwkugdihbyvi4eex" Type="http://schemas.openxmlformats.org/officeDocument/2006/relationships/hyperlink" Target="https://dalil.kg/document/23776#3" TargetMode="External"/><Relationship Id="rIdvpkgakjizjgsgrldeerhx" Type="http://schemas.openxmlformats.org/officeDocument/2006/relationships/hyperlink" Target="https://dalil.kg/document/23776#4" TargetMode="External"/><Relationship Id="rId04tqrwsg6ttodbzzrgqdg" Type="http://schemas.openxmlformats.org/officeDocument/2006/relationships/hyperlink" Target="https://dalil.kg/document/23776#5" TargetMode="External"/><Relationship Id="rIdt2huk2ivbckedxmi9cqmb" Type="http://schemas.openxmlformats.org/officeDocument/2006/relationships/hyperlink" Target="https://dalil.kg/document/23776#6" TargetMode="External"/><Relationship Id="rIdudqfbpxwacgchuucg_tow" Type="http://schemas.openxmlformats.org/officeDocument/2006/relationships/hyperlink" Target="https://dalil.kg/document/23776#7" TargetMode="External"/><Relationship Id="rId9hlwciq9olx5q6m1x_wkj" Type="http://schemas.openxmlformats.org/officeDocument/2006/relationships/hyperlink" Target="https://dalil.kg/document/2377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jmt4zfy32cbjkqs86lj" Type="http://schemas.openxmlformats.org/officeDocument/2006/relationships/hyperlink" Target="https://dalil.kg/document/23776" TargetMode="External"/><Relationship Id="rIdfpnxuobgicm4u-easki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2026-10-02T09:28:00.709Z</dcterms:created>
  <dcterms:modified xsi:type="dcterms:W3CDTF">2026-10-02T09:28:00.709Z</dcterms:modified>
</cp:coreProperties>
</file>

<file path=docProps/custom.xml><?xml version="1.0" encoding="utf-8"?>
<Properties xmlns="http://schemas.openxmlformats.org/officeDocument/2006/custom-properties" xmlns:vt="http://schemas.openxmlformats.org/officeDocument/2006/docPropsVTypes"/>
</file>