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Жалаллабатской области 20 июня2006 года. Регистрационный номер 13-6-06                               ПОСТАНОВЛЕНИЕ        XVII сессии Жалалабатского городского кенеша депутатов от 24 мая 2006 года № 17                   О прямой продаже земельного участка                 превышающего нормы размера земельного                участка, выделенного под индивидуальное                        жилищное строительство         В  мэрию  города  поступают много заявлений  и  ходотайств  состороны владельцев индивидуальных жилых домов о разрешении вопроса  пооформлению   земельных  участков  превышающие   нормы   обще   площадииндивидуального  жилого  дома,  на  которых  осуществлено  капитальноестроительство,  в  связи  с  чем возн7икает необходимость  надлежащегооформления таких участков.       В соответствии с </w:t>
      </w:r>
      <w:hyperlink w:history="1" r:id="rIdwr_yh1yapgptilhxhwzr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муниципальнойсобственности на имущество», в целях упорядочения земельных отношений,связанных  с  индивидуальным жилищным строительством, согласно  пункта6.16   Типового   положения   о   порядке   и   условиях   возмездногопредоставления  прав собственности или аренды на земельные  участки  внаселенных   пунктах,   утвержденного   </w:t>
      </w:r>
      <w:hyperlink w:history="1" r:id="rIdnb4gpncn4gjilcoe7cy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5  февраля  2004  года  №  57,  в   случаекапитальной   застройки   на   земельных   участках,   находящихся   вмуниципальной собственности города,прилегающих к индивидуальным  жилымдомам,  при  отсутствии  споров  и  притензии  со  стороны  владельцевсоседних земельных участков XVII сессия городского Кенеша                       ПОСТАНОВЛЯЕТ:    1.  Мэрии  города,  по  мере  поступления  заявлений  от  горожан,вносить на рассмотрения городской комиссии по управлению муниципальнойсобственностью для выдачи разрешения (отказа) на оформление  земельныхучастков,  превышающих  норму  земельного  участка  установленного  погороду, путем проведения прямых торгов владельцам этих жилых домов     2.  Утвердить  категорию  граждан,  имеющих  льготы  при  выкупкеземельных  участков  индивидуальных  жилых  домов,  превышающих  нормуземельного участка установленного по городу согласно </w:t>
      </w:r>
      <w:hyperlink w:history="1" r:id="rIdgryr13wgja81mezwsb71u">
        <w:r>
          <w:rPr>
            <w:rFonts w:ascii="Arial" w:cs="Arial" w:eastAsia="Arial" w:hAnsi="Arial"/>
            <w:color w:val="1D4ED8"/>
            <w:sz w:val="24"/>
            <w:szCs w:val="24"/>
            <w:u w:val="single"/>
          </w:rPr>
          <w:t xml:space="preserve">приложения № 1</w:t>
        </w:r>
      </w:hyperlink>
      <w:r>
        <w:rPr>
          <w:rFonts w:ascii="Arial" w:cs="Arial" w:eastAsia="Arial" w:hAnsi="Arial"/>
          <w:sz w:val="24"/>
          <w:szCs w:val="24"/>
        </w:rPr>
        <w:t xml:space="preserve">.       3.    Руководителю   аппарата   (Касымову   Т.И.)    произвестигосударственную регистрацию данного постановления в управлении юстицииЖалалаабатской области.     4. Контроль над исполнением настоящего постановления возложить напостоянную  комиссию городского Кенеша по муниципальной собственности,транспорту и связи.      Торогагородского кенеша                                   А.Мамаджанов                                                        </w:t>
      </w:r>
      <w:r>
        <w:rPr>
          <w:rFonts w:ascii="Arial" w:cs="Arial" w:eastAsia="Arial" w:hAnsi="Arial"/>
          <w:sz w:val="24"/>
          <w:szCs w:val="24"/>
        </w:rPr>
        <w:t xml:space="preserve">  Приложение № 1                                        к постановлению Жалалабатского                                           городского Кенеша депутатов                                               № 17 от 24.05.2006 года                                                                  ПЕРЕЧЕНЬ  Категории граждан, имеющих право на льготы при выкупке превышающих       установленные  нормы земельных участков на строительство                индивидуального жилищного строительства      1. Освобождаются от оплаты в размере 100 процентов:    - инвалиды Великов Отчественной войны;     -  Герои Советского Союза, Герои Кыргызско   й Республики и лица,награжденные орденом Славы всех трех степеней за боевые заслуги;    - участники Великой Отчественной войны;     -  инвалиды-военнослужащие,  получившие  ранения  при  участии  вбоевых действиях на территории других государств;      -  труженники  тыла,  признанные  инвалидами  вследствие  общегозаболевания и трудового увечья.    2. Освобождаются от оплаты в размере 50 процентов:    - семьи погибших военнослужащих;    - вдовы умерших инвалидов и участников войны с инвалидностью, невступившие в повторный брак;    - инвалиды-бывшие несовершеннолетние узники концлагерей;    - инвалиды блокадного города Ленинград;    - трудармейцы, впоследствии реабилитированные;    - лица, пострадавшие вследствии аврии на Чернобыльской АЭС;    - лица, удостоенные высшей степени отличия «КыргызРеспубликасынын Баатыры» инагражденные орденом «Манас» 1-ой степени;    - Герои Советского Союза и Герои Социалистического Труда, кавелрыордена  Славы трех степеней и ордена Трудовой Славы трех степеней;    - лица получившие пенсии за особые заслуги перед КыргызскойРеспубликой;    -лица офицерского состава, увроленные в запас или в отставку повозрасту, состоянию здоровья, сокращению штатов или семейным и другимважным обстоятельствам, имеющие выслугу 20 календарных лет и более;    - сотрудники органов внутренних дел, уволенные  со службы повозрасту, выслуге лет или болезни;    - сотрудники уголовно-исполнительной системы, проживающие вгородской черте;    - сотрудники уголовно-исполнительной системы, уволенные со службыпо возрасту, выслуге лет или болезни, проживающие в городской черте;    3. Освобождаются от оплаты в размере 50 процентов (за счетсредств местного бюджета):    - инвалиды по зрению и слуху;    - лица, пострадавшие вследствии аварии на Чернобыльской АЭС;    - реабилитированные лица, которые стали инвалидами в результатерепрессий или являются пенсионерами;    - сотрудники уголовно-исполнительной системы, проживающие всельской местности, поселках городского типа;    - сотрудники уголовно-исполнительной системы, уволенные со службыпо возрасту, выслуге лет или болезни, проживающие в сельскойместности, поселках городского типа.    4. Возмещение затрат по представлению льгот при оплате жилойплощади и коммунальных услуг лицам, пострадавшим вследствии аварии начернобыльской АЭС, осуществлются:    - за сет средств республиканского бюджета проживающим натериитории Кыргызской Республики, за исколючением города Бишкек;    - за счет средств местного бюджета проживающим в городе Бишкек.  Руководитель аппаратагородского Кенеша депутатов                             Т.Касымов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viokn4n9gmuoi7o1cor5">
      <w:r>
        <w:rPr>
          <w:rFonts w:ascii="Arial" w:cs="Arial" w:eastAsia="Arial" w:hAnsi="Arial"/>
          <w:color w:val="132D3F"/>
          <w:sz w:val="16"/>
          <w:szCs w:val="16"/>
          <w:u w:val="single"/>
        </w:rPr>
        <w:t xml:space="preserve">dalil.kg/document/23796</w:t>
      </w:r>
    </w:hyperlink>
  </w:p>
  <w:p>
    <w:pPr>
      <w:spacing w:after="0" w:before="40"/>
      <w:jc w:val="center"/>
    </w:pPr>
    <w:hyperlink w:history="1" r:id="rIdiv0moy74i6esseuu__q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_yh1yapgptilhxhwzrj" Type="http://schemas.openxmlformats.org/officeDocument/2006/relationships/hyperlink" Target="https://dalil.kg/document/992" TargetMode="External"/><Relationship Id="rIdnb4gpncn4gjilcoe7cyes" Type="http://schemas.openxmlformats.org/officeDocument/2006/relationships/hyperlink" Target="https://dalil.kg/document/55044" TargetMode="External"/><Relationship Id="rIdgryr13wgja81mezwsb71u" Type="http://schemas.openxmlformats.org/officeDocument/2006/relationships/hyperlink" Target="https://dalil.kg/document/2379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viokn4n9gmuoi7o1cor5" Type="http://schemas.openxmlformats.org/officeDocument/2006/relationships/hyperlink" Target="https://dalil.kg/document/23796" TargetMode="External"/><Relationship Id="rIdiv0moy74i6esseuu__q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2026-10-02T16:08:10.941Z</dcterms:created>
  <dcterms:modified xsi:type="dcterms:W3CDTF">2026-10-02T16:08:10.941Z</dcterms:modified>
</cp:coreProperties>
</file>

<file path=docProps/custom.xml><?xml version="1.0" encoding="utf-8"?>
<Properties xmlns="http://schemas.openxmlformats.org/officeDocument/2006/custom-properties" xmlns:vt="http://schemas.openxmlformats.org/officeDocument/2006/docPropsVTypes"/>
</file>