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Бишкек31 декабря 2008 года. Регистрационный номер 29-1-08 г.Бишкекот 27 ноября 2008 года № 16        ПОСТАНОВЛЕНИЕ БИШКЕКСКОГО ГОРОДСКОГО КЕНЕША ДЕПУТАТОВ              Об утверждении размера оплаты разрешений             </w:t>
      </w:r>
      <w:r>
        <w:rPr>
          <w:rFonts w:ascii="Arial" w:cs="Arial" w:eastAsia="Arial" w:hAnsi="Arial"/>
          <w:sz w:val="24"/>
          <w:szCs w:val="24"/>
        </w:rPr>
        <w:t xml:space="preserve">на распространение наружной рекламы         </w:t>
      </w:r>
      <w:r>
        <w:rPr>
          <w:rFonts w:ascii="Arial" w:cs="Arial" w:eastAsia="Arial" w:hAnsi="Arial"/>
          <w:sz w:val="24"/>
          <w:szCs w:val="24"/>
        </w:rPr>
        <w:t xml:space="preserve">      на территории города Бишкек    Во  исполнение   законов  Кыргызской    Республики  "</w:t>
      </w:r>
      <w:hyperlink w:history="1" r:id="rIdhjcdjq5c6shn4_oyf4-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 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",</w:t>
      </w:r>
      <w:hyperlink w:history="1" r:id="rIdsojryz7f5zofzooij-3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 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,в целях пополнения доходной части городского бюджета, Бишкекский го-родской кенеш постановляет:1.</w:t>
      </w:r>
      <w:r>
        <w:rPr>
          <w:rFonts w:ascii="Arial" w:cs="Arial" w:eastAsia="Arial" w:hAnsi="Arial"/>
          <w:sz w:val="24"/>
          <w:szCs w:val="24"/>
        </w:rPr>
        <w:t xml:space="preserve">Утвердить  </w:t>
      </w:r>
      <w:hyperlink w:history="1" r:id="rId_gmw8c4b86s5ig68_47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</w:t>
        </w:r>
      </w:hyperlink>
      <w:r>
        <w:rPr>
          <w:rFonts w:ascii="Arial" w:cs="Arial" w:eastAsia="Arial" w:hAnsi="Arial"/>
          <w:sz w:val="24"/>
          <w:szCs w:val="24"/>
        </w:rPr>
        <w:t xml:space="preserve">  стоимости  разрешений  на  распростра-нение  наружной  рекламы  на  территории города Бишкек  рекламно-ин-формационного  агентства  "Угут"   мэрии   города  Бишкек   согласноприложению.2.</w:t>
      </w:r>
      <w:r>
        <w:rPr>
          <w:rFonts w:ascii="Arial" w:cs="Arial" w:eastAsia="Arial" w:hAnsi="Arial"/>
          <w:sz w:val="24"/>
          <w:szCs w:val="24"/>
        </w:rPr>
        <w:t xml:space="preserve">Признать  утратившим силу </w:t>
      </w:r>
      <w:hyperlink w:history="1" r:id="rIdih2sn9bdbcwmm9rus47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городскогоКенеша депутатов "Об утверждении стоимости оплаты за выдачу разреше-ния на распространение наружной рекламы на территории города Бишкек"от 26 марта 2007 года № 305.3.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 момента официальногоопубликования.4.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 возложить навице-мэра Бекбоева З.И. и на постоянную комиссию Бишкекского городс-кого кенеша по градостроительству и архитектуре (Дашков В.А.). Председатель Бишкекскогогородского Кенеша депутатов А.Суракматов                                 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 к </w:t>
      </w:r>
      <w:hyperlink w:history="1" r:id="rIdop2puoi8r-eo7nprgyh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                                         городского Кенеша депутатов                                          от 27 ноября 2008 года № 16                         ПРЕЙСКУРАНТ         стоимости разрешений на распространение наружной             рекламы на территории города Бишкек         рекламно-информационного агентства "Угут"                   мэрии города Бишкек ┌──┬─────────────────────────────────────────────────┬────────────────┐│N │                  Наименование                   │    Стоимость   ││  │                                                 │  одной единицы ││  │                                                 │наружной рекламы││  │                                                 │    на 1 год    │├──┼─────────────────────────────────────────────────┼────────────────┤│1 │Наружная реклама на крупногабаритном рекламном   │      1547,0    ││  │щите                                             │                │├──┼─────────────────────────────────────────────────┼────────────────┤│2 │Наружная реклама на стеле                        │      1547,0    │├──┼─────────────────────────────────────────────────┼────────────────┤│3 │Наружная реклама на указателе                    │      1547,0    │├──┼─────────────────────────────────────────────────┼────────────────┤│4 │Наружная реклама на поворотнике                  │      1547,0    │├──┼─────────────────────────────────────────────────┼────────────────┤│5 │Наружная реклама на путепроводе                  │      1547,0    │├──┼─────────────────────────────────────────────────┼────────────────┤│6 │Наружная реклама на флагштоке                    │       970,0    │├──┼─────────────────────────────────────────────────┼────────────────┤│7 │Кронштейн (на столбах и опорах)                  │       970,0    │├──┼─────────────────────────────────────────────────┼────────────────┤│8 │Наружная реклама на выносных объектах (на        │       970,0    ││  │штендерах, зонтах, палатках, бочках)             │                │├──┼─────────────────────────────────────────────────┼────────────────┤│9 │Фасадная вывеска                                 │       970,0    │├──┼─────────────────────────────────────────────────┼────────────────┤│10│Крышная установка                                │      1880,0    │├──┼─────────────────────────────────────────────────┼────────────────┤│11│Панно на стенах зданий и сооружений размером до  │       970,0    ││  │50 квадратных метров                             │                │├──┼─────────────────────────────────────────────────┼────────────────┤│12│Брандмауэрные панно на фасадах зданий и          │      8021,0    ││  │сооружений размером свыше 50 квадратных метров   │                │├──┼─────────────────────────────────────────────────┼────────────────┤│13│Растяжка на собственных опорах                   │      1880,0    │├──┼─────────────────────────────────────────────────┼────────────────┤│14│Наружная реклама на транспортных средствах       │      1880,0    │├──┼─────────────────────────────────────────────────┼────────────────┤│15│Трансляция рекламы на электронных мониторах      │      1547,0    │└──┴─────────────────────────────────────────────────┴────────────────┘ Руководитель аппарата Бишкекскогогородского Кенеша депутатов                               Ю.Шкуропатов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hzmclrs1xamnmoxsy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dalil.kg/document/24055</w:t>
      </w:r>
    </w:hyperlink>
  </w:p>
  <w:p>
    <w:pPr>
      <w:spacing w:after="0" w:before="40"/>
      <w:jc w:val="center"/>
    </w:pPr>
    <w:hyperlink w:history="1" r:id="rIdeyoob_jesztkrqieqy6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cdjq5c6shn4_oyf4-bu" Type="http://schemas.openxmlformats.org/officeDocument/2006/relationships/hyperlink" Target="https://dalil.kg/document/162" TargetMode="External"/><Relationship Id="rIdsojryz7f5zofzooij-3vp" Type="http://schemas.openxmlformats.org/officeDocument/2006/relationships/hyperlink" Target="https://dalil.kg/document/952" TargetMode="External"/><Relationship Id="rId_gmw8c4b86s5ig68_47sg" Type="http://schemas.openxmlformats.org/officeDocument/2006/relationships/hyperlink" Target="https://dalil.kg/document/24055#p1" TargetMode="External"/><Relationship Id="rIdih2sn9bdbcwmm9rus47ai" Type="http://schemas.openxmlformats.org/officeDocument/2006/relationships/hyperlink" Target="https://dalil.kg/document/23551" TargetMode="External"/><Relationship Id="rIdop2puoi8r-eo7nprgyhku" Type="http://schemas.openxmlformats.org/officeDocument/2006/relationships/hyperlink" Target="https://dalil.kg/document/240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hzmclrs1xamnmoxsy3n" Type="http://schemas.openxmlformats.org/officeDocument/2006/relationships/hyperlink" Target="https://dalil.kg/document/24055" TargetMode="External"/><Relationship Id="rIdeyoob_jesztkrqieqy6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2026-10-03T00:19:22.609Z</dcterms:created>
  <dcterms:modified xsi:type="dcterms:W3CDTF">2026-10-03T00:19:22.609Z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