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4afu_ojokggpwjorzx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14 мая 2024 года № 133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выдачу технических условий и на подключение объектов нового строительства,
 реконструкции, перепрофилирования, перепланировки к сетям водопровода и канализации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ht6a_bssbjn_rm-jffh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wezmddbr0ujkp6v0ga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 в Кыргызской Республике" от 10 февраля 2009 года № 100, в целях развития (строительства новых, реконструкции) существующих водопроводных и канализационных сетей, сооружений и укрепления материально-технической базы ПЭУ "Бишкекводоканал",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согласованные </w:t>
      </w:r>
      <w:hyperlink w:history="1" r:id="rIdkaiqm6trzbanb_qi3wt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тарифы</w:t>
        </w:r>
      </w:hyperlink>
      <w:r>
        <w:rPr>
          <w:rFonts w:ascii="Arial" w:cs="Arial" w:eastAsia="Arial" w:hAnsi="Arial"/>
          <w:sz w:val="24"/>
          <w:szCs w:val="24"/>
        </w:rPr>
        <w:t xml:space="preserve"> на выдачу технических условий и на подключение объектов нового строительства, реконструкции, перепрофилирования, перепланировки к сетям водопровода и канализации на территории города Бишкек с понижающими коэффициентами для бюджетных организаций и населения, без учета косвенных налогов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соответствии с постановлением Правительства Кыргызской Республики "Об утверждении Правил предоставления технических условий и порядка подключения к сетям инженерно-технического обеспечения в Кыргызской Республике" от 10 февраля 2009 года № 100 "Правила пользования водопроводом и канализацией в городе Бишкек", утвержденные постановлением Бишкекского городского Кенеша депутатов от 8 декабря 2005 года № 142 и внести их на рассмотрение сессии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ПЭУ "Бишкекводоканал" (Сулайманов К.Т.):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поступающие денежные средства за подключение объектов нового строительства, реконструкции, перепрофилирования, перепланировки к городским сетям водопровода и канализации, с учетом уплаты налогов, направлять на комплексное развитие (строительство новых, реконструкцию, замену насосно-энергетического оборудования) существующих водопроводных и канализационных сетей, сооружений, а также на укрепление материально-технической базы ПЭУ "Бишкекводоканал".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Бишкекглавархитектуре (Турсунбаев О.А.) при подготовке технических условий по объектам реконструкции, перепрофилирования и перепланировки к сетям водопровода и канализации на территории города Бишкек производить расчеты с заказчиками с учетом разницы между существующей и запрашиваемой нагрузкой.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решение Фрунзенского городского совета народных депутатов "О состоянии и мерах по улучшению водоснабжения и канализования городских объектов" от 11 апреля 1991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постоянную комиссию Бишкекского городского кенеша по жилищно-коммунальному хозяйству, топливно-энергетическому комплексу, транспорту и коммуникациям (Салымбеков Ж.М.) и вице-мэра города Бишкек Бекбоева 3.И.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keo2ee_pd8fmka_phc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
 от 30 апреля 2009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ТАРИФЫ(*)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выдачу технических условий (подготовку)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0"/>
        <w:gridCol w:w="5771"/>
        <w:gridCol w:w="3437"/>
      </w:tblGrid>
      <w:tr>
        <w:tc>
          <w:tcPr>
            <w:tcW w:type="dxa" w:w="9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5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инженерно-технического обеспечения </w:t>
            </w:r>
          </w:p>
        </w:tc>
        <w:tc>
          <w:tcPr>
            <w:tcW w:type="dxa" w:w="3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(сом)</w:t>
            </w:r>
          </w:p>
        </w:tc>
      </w:tr>
      <w:tr>
        <w:tc>
          <w:tcPr>
            <w:tcW w:type="dxa" w:w="9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 и канализация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подключение объектов нового строительства, реконструкции,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перепрофилирования, перепланировки к сетям водопровода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канализации в городе Бишкек(*)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5"/>
        <w:gridCol w:w="3757"/>
        <w:gridCol w:w="3644"/>
        <w:gridCol w:w="1813"/>
      </w:tblGrid>
      <w:tr>
        <w:tc>
          <w:tcPr>
            <w:tcW w:type="dxa" w:w="9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инженерно-технического</w:t>
            </w:r>
          </w:p>
        </w:tc>
        <w:tc>
          <w:tcPr>
            <w:tcW w:type="dxa" w:w="3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 обеспечения нагрузок</w:t>
            </w:r>
          </w:p>
        </w:tc>
        <w:tc>
          <w:tcPr>
            <w:tcW w:type="dxa" w:w="1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(сом</w:t>
            </w:r>
          </w:p>
        </w:tc>
      </w:tr>
      <w:tr>
        <w:tc>
          <w:tcPr>
            <w:tcW w:type="dxa" w:w="9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 Канализация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куб.м/сутки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куб.м/сутки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2074,4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пункту (Б):  Понижающие коэффициенты к тарифам,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висимости от сферы деятельности объекта.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3"/>
        <w:gridCol w:w="6523"/>
        <w:gridCol w:w="2662"/>
      </w:tblGrid>
      <w:tr>
        <w:tc>
          <w:tcPr>
            <w:tcW w:type="dxa" w:w="9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6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деятельности объекта</w:t>
            </w:r>
          </w:p>
        </w:tc>
        <w:tc>
          <w:tcPr>
            <w:tcW w:type="dxa" w:w="2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tcW w:type="dxa" w:w="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организации, население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без учета косвенных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реконструкции, перепрофилировании и перепланировке объектов расчеты с заказчиками производить с учетом разницы между существующей и запрашиваемой нагрузкой.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ozbcdjyguew058svq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dalil.kg/document/24071</w:t>
      </w:r>
    </w:hyperlink>
  </w:p>
  <w:p>
    <w:pPr>
      <w:spacing w:after="0" w:before="40"/>
      <w:jc w:val="center"/>
    </w:pPr>
    <w:hyperlink w:history="1" r:id="rIdqkcq9ubxrtgho1bwq_h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afu_ojokggpwjorzxlz" Type="http://schemas.openxmlformats.org/officeDocument/2006/relationships/hyperlink" Target="https://dalil.kg/document/230012250" TargetMode="External"/><Relationship Id="rIdht6a_bssbjn_rm-jffhzz" Type="http://schemas.openxmlformats.org/officeDocument/2006/relationships/hyperlink" Target="https://dalil.kg/document/70053" TargetMode="External"/><Relationship Id="rIduwezmddbr0ujkp6v0ga51" Type="http://schemas.openxmlformats.org/officeDocument/2006/relationships/hyperlink" Target="https://dalil.kg/document/90223" TargetMode="External"/><Relationship Id="rIdkaiqm6trzbanb_qi3wtf6" Type="http://schemas.openxmlformats.org/officeDocument/2006/relationships/hyperlink" Target="https://dalil.kg/document/24071#p1" TargetMode="External"/><Relationship Id="rIdikeo2ee_pd8fmka_phc5h" Type="http://schemas.openxmlformats.org/officeDocument/2006/relationships/hyperlink" Target="https://dalil.kg/document/240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ozbcdjyguew058svqgr" Type="http://schemas.openxmlformats.org/officeDocument/2006/relationships/hyperlink" Target="https://dalil.kg/document/24071" TargetMode="External"/><Relationship Id="rIdqkcq9ubxrtgho1bwq_h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2026-09-27T22:41:39.916Z</dcterms:created>
  <dcterms:modified xsi:type="dcterms:W3CDTF">2026-09-27T22:41:39.916Z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