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августа 2013 года № 32/8</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статьями 7 и 43 </w:t>
      </w:r>
      <w:hyperlink w:history="1" r:id="rIdb6cbvsju2uzj55spacb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Утвердить прилагаемые изменения и дополнения в следующие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 </w:t>
      </w:r>
      <w:hyperlink w:history="1" r:id="rIddhqf-oj27wdpbxocxwji2">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утвержденное </w:t>
      </w:r>
      <w:hyperlink w:history="1" r:id="rId1d2a4qgjuhreikalru-a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32/2 от 30.10.2006 г.;</w:t>
      </w:r>
    </w:p>
    <w:p>
      <w:pPr>
        <w:spacing w:after="120"/>
        <w:jc w:val="both"/>
      </w:pPr>
      <w:r>
        <w:rPr>
          <w:rFonts w:ascii="Arial" w:cs="Arial" w:eastAsia="Arial" w:hAnsi="Arial"/>
          <w:sz w:val="24"/>
          <w:szCs w:val="24"/>
        </w:rPr>
        <w:t xml:space="preserve">- </w:t>
      </w:r>
      <w:hyperlink w:history="1" r:id="rId-arc0rf7pluq99trojpx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утвержденное </w:t>
      </w:r>
      <w:hyperlink w:history="1" r:id="rId01o0yuswogh4qofck1y0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38/8 от 23.09.2009 г.;</w:t>
      </w:r>
    </w:p>
    <w:p>
      <w:pPr>
        <w:spacing w:after="120"/>
        <w:jc w:val="both"/>
      </w:pPr>
      <w:r>
        <w:rPr>
          <w:rFonts w:ascii="Arial" w:cs="Arial" w:eastAsia="Arial" w:hAnsi="Arial"/>
          <w:sz w:val="24"/>
          <w:szCs w:val="24"/>
        </w:rPr>
        <w:t xml:space="preserve">- </w:t>
      </w:r>
      <w:hyperlink w:history="1" r:id="rId9ywp4_-_xm7_-4r7qrydi">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требованиях к типовым договорам, заключаемым в соответствии с исламскими принципами банковского дела и финансирования", утвержденное </w:t>
      </w:r>
      <w:hyperlink w:history="1" r:id="rIdhgfwazk72rigz-ndhb2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39/4 от 30.09.2009 г.</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после официального опубликования.</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методологии надзора и лицензирования довести настоящее постановление до сведения коммерческих банков.</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Чокоева З.Л.</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 Асанкожоева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l6u1xgtaowhttisftx403">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w:t>
      </w:r>
    </w:p>
    <w:p>
      <w:pPr>
        <w:spacing w:after="120"/>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и дополнения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Внести в </w:t>
      </w:r>
      <w:hyperlink w:history="1" r:id="rIdi-uoaro6kfdra19pfljq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утвержденное </w:t>
      </w:r>
      <w:hyperlink w:history="1" r:id="rId7cx6a0gwtld87xjoapni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30 октября 2006 года № 32/2, следующие изменения и дополнения:</w:t>
      </w:r>
    </w:p>
    <w:p>
      <w:pPr>
        <w:spacing w:after="120"/>
        <w:jc w:val="both"/>
      </w:pPr>
      <w:r>
        <w:rPr>
          <w:rFonts w:ascii="Arial" w:cs="Arial" w:eastAsia="Arial" w:hAnsi="Arial"/>
          <w:sz w:val="24"/>
          <w:szCs w:val="24"/>
        </w:rPr>
        <w:t xml:space="preserve">1. Абзац одиннадцатый пункта 6 </w:t>
      </w:r>
      <w:hyperlink w:history="1" r:id="rIdelrn80_pnokac2v3yl0qo">
        <w:r>
          <w:rPr>
            <w:rFonts w:ascii="Arial" w:cs="Arial" w:eastAsia="Arial" w:hAnsi="Arial"/>
            <w:color w:val="1D4ED8"/>
            <w:sz w:val="24"/>
            <w:szCs w:val="24"/>
            <w:u w:val="single"/>
          </w:rPr>
          <w:t xml:space="preserve">главы 2.3</w:t>
        </w:r>
      </w:hyperlink>
      <w:r>
        <w:rPr>
          <w:rFonts w:ascii="Arial" w:cs="Arial" w:eastAsia="Arial" w:hAnsi="Arial"/>
          <w:sz w:val="24"/>
          <w:szCs w:val="24"/>
        </w:rPr>
        <w:t xml:space="preserve"> раздела 2 изложить в следующей редакции:</w:t>
      </w:r>
    </w:p>
    <w:p>
      <w:pPr>
        <w:spacing w:after="120"/>
        <w:jc w:val="both"/>
      </w:pPr>
      <w:r>
        <w:rPr>
          <w:rFonts w:ascii="Arial" w:cs="Arial" w:eastAsia="Arial" w:hAnsi="Arial"/>
          <w:sz w:val="24"/>
          <w:szCs w:val="24"/>
        </w:rPr>
        <w:t xml:space="preserve">"Банк может заключить договор купли-продажи как самостоятельно, так и через агента. В качестве агента банк может назначить клиента, при этом клиент действует за счет, от имени и по поручению банка, на условиях, оговоренных в агентском договоре, в котором должно быть отражено следующее: предмет договора, наименование сторон и товара, условия и сроки оплаты, документы, подтверждающие операцию купли-продажи, другие условия".</w:t>
      </w:r>
    </w:p>
    <w:p>
      <w:pPr>
        <w:spacing w:after="120"/>
        <w:jc w:val="both"/>
      </w:pPr>
      <w:r>
        <w:rPr>
          <w:rFonts w:ascii="Arial" w:cs="Arial" w:eastAsia="Arial" w:hAnsi="Arial"/>
          <w:sz w:val="24"/>
          <w:szCs w:val="24"/>
        </w:rPr>
        <w:t xml:space="preserve">2. Подпункт а) пункта 6 </w:t>
      </w:r>
      <w:hyperlink w:history="1" r:id="rId8aulfdrjp6qidobpn377y">
        <w:r>
          <w:rPr>
            <w:rFonts w:ascii="Arial" w:cs="Arial" w:eastAsia="Arial" w:hAnsi="Arial"/>
            <w:color w:val="1D4ED8"/>
            <w:sz w:val="24"/>
            <w:szCs w:val="24"/>
            <w:u w:val="single"/>
          </w:rPr>
          <w:t xml:space="preserve">главы 2.3</w:t>
        </w:r>
      </w:hyperlink>
      <w:r>
        <w:rPr>
          <w:rFonts w:ascii="Arial" w:cs="Arial" w:eastAsia="Arial" w:hAnsi="Arial"/>
          <w:sz w:val="24"/>
          <w:szCs w:val="24"/>
        </w:rPr>
        <w:t xml:space="preserve"> раздела 2 изложить в следующей редакции:</w:t>
      </w:r>
    </w:p>
    <w:p>
      <w:pPr>
        <w:spacing w:after="120"/>
        <w:jc w:val="both"/>
      </w:pPr>
      <w:r>
        <w:rPr>
          <w:rFonts w:ascii="Arial" w:cs="Arial" w:eastAsia="Arial" w:hAnsi="Arial"/>
          <w:sz w:val="24"/>
          <w:szCs w:val="24"/>
        </w:rPr>
        <w:t xml:space="preserve">"а) банк сам должен заплатить Продавцу за товар без зачисления денежных средств на счет клиента, выступающего в качестве агента. Банк может предоставить денежные средства клиенту, выступающему в качестве агента, только в следующих случаях:</w:t>
      </w:r>
    </w:p>
    <w:p>
      <w:pPr>
        <w:spacing w:after="120"/>
        <w:jc w:val="both"/>
      </w:pPr>
      <w:r>
        <w:rPr>
          <w:rFonts w:ascii="Arial" w:cs="Arial" w:eastAsia="Arial" w:hAnsi="Arial"/>
          <w:sz w:val="24"/>
          <w:szCs w:val="24"/>
        </w:rPr>
        <w:t xml:space="preserve">- если продавцом товара выступает индивидуальный предприниматель, работающий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когда товар приобретается за пределами Кыргызской Республики.</w:t>
      </w:r>
    </w:p>
    <w:p>
      <w:pPr>
        <w:spacing w:after="120"/>
        <w:jc w:val="both"/>
      </w:pPr>
      <w:r>
        <w:rPr>
          <w:rFonts w:ascii="Arial" w:cs="Arial" w:eastAsia="Arial" w:hAnsi="Arial"/>
          <w:sz w:val="24"/>
          <w:szCs w:val="24"/>
        </w:rPr>
        <w:t xml:space="preserve">При этом совокупный объем предоставленных денежных средств клиентам, выступающим в качестве агентов в рамках агентских договоров, не должен превышать 20% от портфеля финансирования банка по операциям мурабаха.".</w:t>
      </w:r>
    </w:p>
    <w:p>
      <w:pPr>
        <w:spacing w:after="120"/>
        <w:jc w:val="both"/>
      </w:pPr>
      <w:r>
        <w:rPr>
          <w:rFonts w:ascii="Arial" w:cs="Arial" w:eastAsia="Arial" w:hAnsi="Arial"/>
          <w:sz w:val="24"/>
          <w:szCs w:val="24"/>
        </w:rPr>
        <w:t xml:space="preserve">3. </w:t>
      </w:r>
      <w:hyperlink w:history="1" r:id="rIdrsf9utdrixhr9cpmklyy-">
        <w:r>
          <w:rPr>
            <w:rFonts w:ascii="Arial" w:cs="Arial" w:eastAsia="Arial" w:hAnsi="Arial"/>
            <w:color w:val="1D4ED8"/>
            <w:sz w:val="24"/>
            <w:szCs w:val="24"/>
            <w:u w:val="single"/>
          </w:rPr>
          <w:t xml:space="preserve">Главу 2.6</w:t>
        </w:r>
      </w:hyperlink>
      <w:r>
        <w:rPr>
          <w:rFonts w:ascii="Arial" w:cs="Arial" w:eastAsia="Arial" w:hAnsi="Arial"/>
          <w:sz w:val="24"/>
          <w:szCs w:val="24"/>
        </w:rPr>
        <w:t xml:space="preserve"> раздела 2 дополнить пунктом 50 следующего содержания:</w:t>
      </w:r>
    </w:p>
    <w:p>
      <w:pPr>
        <w:spacing w:after="120"/>
        <w:jc w:val="both"/>
      </w:pPr>
      <w:r>
        <w:rPr>
          <w:rFonts w:ascii="Arial" w:cs="Arial" w:eastAsia="Arial" w:hAnsi="Arial"/>
          <w:sz w:val="24"/>
          <w:szCs w:val="24"/>
        </w:rPr>
        <w:t xml:space="preserve">"Если фактически издержки Банка по завершению производства или строительства, являющихся предметом договора, значительно меньше расчетных затрат или, если Банк добивается скидки у стороны, с которой он заключает договор Параллельный Истиснаа, чтобы приобрести предмет договора и выполнить контрактное обязательство, банк вправе не предоставлять скидку конечному покупателю и последний не имеет права на сумму или ее часть, которую Банк получил сверх расчетных затрат. Такое же правило применяется, когда фактические издержки производства значительно выше расчетных затрат. При этом разница, полученная банком в виде дохода, должна отражаться в прочих доходах по операциям банка".</w:t>
      </w:r>
    </w:p>
    <w:p>
      <w:pPr>
        <w:spacing w:after="120"/>
        <w:jc w:val="both"/>
      </w:pPr>
      <w:r>
        <w:rPr>
          <w:rFonts w:ascii="Arial" w:cs="Arial" w:eastAsia="Arial" w:hAnsi="Arial"/>
          <w:sz w:val="24"/>
          <w:szCs w:val="24"/>
        </w:rPr>
        <w:t xml:space="preserve">II. Внести в </w:t>
      </w:r>
      <w:hyperlink w:history="1" r:id="rIdisrelgrjkd_iknt7eonm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утвержденное </w:t>
      </w:r>
      <w:hyperlink w:history="1" r:id="rIdvbsad_w13r1xuokswuv_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23 сентября 2009 года № 38/8, следующие изменения:</w:t>
      </w:r>
    </w:p>
    <w:p>
      <w:pPr>
        <w:spacing w:after="120"/>
        <w:jc w:val="both"/>
      </w:pPr>
      <w:r>
        <w:rPr>
          <w:rFonts w:ascii="Arial" w:cs="Arial" w:eastAsia="Arial" w:hAnsi="Arial"/>
          <w:sz w:val="24"/>
          <w:szCs w:val="24"/>
        </w:rPr>
        <w:t xml:space="preserve">1. Абзац одиннадцатый пункта 2.3.6 </w:t>
      </w:r>
      <w:hyperlink w:history="1" r:id="rId806ldr8wj_n3uos4gc3x0">
        <w:r>
          <w:rPr>
            <w:rFonts w:ascii="Arial" w:cs="Arial" w:eastAsia="Arial" w:hAnsi="Arial"/>
            <w:color w:val="1D4ED8"/>
            <w:sz w:val="24"/>
            <w:szCs w:val="24"/>
            <w:u w:val="single"/>
          </w:rPr>
          <w:t xml:space="preserve">главы 2.3</w:t>
        </w:r>
      </w:hyperlink>
      <w:r>
        <w:rPr>
          <w:rFonts w:ascii="Arial" w:cs="Arial" w:eastAsia="Arial" w:hAnsi="Arial"/>
          <w:sz w:val="24"/>
          <w:szCs w:val="24"/>
        </w:rPr>
        <w:t xml:space="preserve"> раздела 2 изложить в следующей редакции:</w:t>
      </w:r>
    </w:p>
    <w:p>
      <w:pPr>
        <w:spacing w:after="120"/>
        <w:jc w:val="both"/>
      </w:pPr>
      <w:r>
        <w:rPr>
          <w:rFonts w:ascii="Arial" w:cs="Arial" w:eastAsia="Arial" w:hAnsi="Arial"/>
          <w:sz w:val="24"/>
          <w:szCs w:val="24"/>
        </w:rPr>
        <w:t xml:space="preserve">"Банк может заключить договор купли-продажи как самостоятельно, так и через агента. В качестве агента банк может назначить клиента, при этом клиент действует за счет, от имени и по поручению банка, на условиях, оговоренных в агентском договоре, в котором должно быть отражено следующее: предмет договора, наименование сторон и товара, условия, сроки оплаты, документы подтверждающие операцию купли-продажи, другие условия".</w:t>
      </w:r>
    </w:p>
    <w:p>
      <w:pPr>
        <w:spacing w:after="120"/>
        <w:jc w:val="both"/>
      </w:pPr>
      <w:r>
        <w:rPr>
          <w:rFonts w:ascii="Arial" w:cs="Arial" w:eastAsia="Arial" w:hAnsi="Arial"/>
          <w:sz w:val="24"/>
          <w:szCs w:val="24"/>
        </w:rPr>
        <w:t xml:space="preserve">2. Подпункт а) пункта 2.3.6 </w:t>
      </w:r>
      <w:hyperlink w:history="1" r:id="rIdqd75ivuahrhxfhnylyn0v">
        <w:r>
          <w:rPr>
            <w:rFonts w:ascii="Arial" w:cs="Arial" w:eastAsia="Arial" w:hAnsi="Arial"/>
            <w:color w:val="1D4ED8"/>
            <w:sz w:val="24"/>
            <w:szCs w:val="24"/>
            <w:u w:val="single"/>
          </w:rPr>
          <w:t xml:space="preserve">главы 2.3</w:t>
        </w:r>
      </w:hyperlink>
      <w:r>
        <w:rPr>
          <w:rFonts w:ascii="Arial" w:cs="Arial" w:eastAsia="Arial" w:hAnsi="Arial"/>
          <w:sz w:val="24"/>
          <w:szCs w:val="24"/>
        </w:rPr>
        <w:t xml:space="preserve"> раздела 2 изложить в следующей редакции:</w:t>
      </w:r>
    </w:p>
    <w:p>
      <w:pPr>
        <w:spacing w:after="120"/>
        <w:jc w:val="both"/>
      </w:pPr>
      <w:r>
        <w:rPr>
          <w:rFonts w:ascii="Arial" w:cs="Arial" w:eastAsia="Arial" w:hAnsi="Arial"/>
          <w:sz w:val="24"/>
          <w:szCs w:val="24"/>
        </w:rPr>
        <w:t xml:space="preserve">"а) банк сам должен заплатить Продавцу за товар без зачисления денежных средств на счет клиента, выступающего в качестве агента. Банк может предоставить денежные средства клиенту, выступающему в качестве агента, только в следующих случаях:</w:t>
      </w:r>
    </w:p>
    <w:p>
      <w:pPr>
        <w:spacing w:after="120"/>
        <w:jc w:val="both"/>
      </w:pPr>
      <w:r>
        <w:rPr>
          <w:rFonts w:ascii="Arial" w:cs="Arial" w:eastAsia="Arial" w:hAnsi="Arial"/>
          <w:sz w:val="24"/>
          <w:szCs w:val="24"/>
        </w:rPr>
        <w:t xml:space="preserve">- если продавцом товара выступает индивидуальный предприниматель, работающий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когда товар приобретается за пределами Кыргызской Республики.</w:t>
      </w:r>
    </w:p>
    <w:p>
      <w:pPr>
        <w:spacing w:after="120"/>
        <w:jc w:val="both"/>
      </w:pPr>
      <w:r>
        <w:rPr>
          <w:rFonts w:ascii="Arial" w:cs="Arial" w:eastAsia="Arial" w:hAnsi="Arial"/>
          <w:sz w:val="24"/>
          <w:szCs w:val="24"/>
        </w:rPr>
        <w:t xml:space="preserve">При этом размер совокупного объема предоставленных денежных средств клиентам, выступающим в качестве агентов в рамках агентских договоров, устанавливается Национальным банком".</w:t>
      </w:r>
    </w:p>
    <w:p>
      <w:pPr>
        <w:spacing w:after="120"/>
        <w:jc w:val="both"/>
      </w:pPr>
      <w:r>
        <w:rPr>
          <w:rFonts w:ascii="Arial" w:cs="Arial" w:eastAsia="Arial" w:hAnsi="Arial"/>
          <w:sz w:val="24"/>
          <w:szCs w:val="24"/>
        </w:rPr>
        <w:t xml:space="preserve">III. Внести во </w:t>
      </w:r>
      <w:hyperlink w:history="1" r:id="rIdvjiq1hhhrici3bk_plpmu">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требованиях к типовым договорам, заключаемым в соответствии с исламскими принципами банковского дела и финансирования", утвержденное </w:t>
      </w:r>
      <w:hyperlink w:history="1" r:id="rIdchlxbmbbrjls3zh6yio-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30 сентября 2009 года № 39/4, следующие изменения:</w:t>
      </w:r>
    </w:p>
    <w:p>
      <w:pPr>
        <w:spacing w:after="120"/>
        <w:jc w:val="both"/>
      </w:pPr>
      <w:r>
        <w:rPr>
          <w:rFonts w:ascii="Arial" w:cs="Arial" w:eastAsia="Arial" w:hAnsi="Arial"/>
          <w:sz w:val="24"/>
          <w:szCs w:val="24"/>
        </w:rPr>
        <w:t xml:space="preserve">1. Второе предложение пункта 2.1.5 </w:t>
      </w:r>
      <w:hyperlink w:history="1" r:id="rIdcrx139x3ceyoprtsdx4x1">
        <w:r>
          <w:rPr>
            <w:rFonts w:ascii="Arial" w:cs="Arial" w:eastAsia="Arial" w:hAnsi="Arial"/>
            <w:color w:val="1D4ED8"/>
            <w:sz w:val="24"/>
            <w:szCs w:val="24"/>
            <w:u w:val="single"/>
          </w:rPr>
          <w:t xml:space="preserve">главы 2</w:t>
        </w:r>
      </w:hyperlink>
      <w:r>
        <w:rPr>
          <w:rFonts w:ascii="Arial" w:cs="Arial" w:eastAsia="Arial" w:hAnsi="Arial"/>
          <w:sz w:val="24"/>
          <w:szCs w:val="24"/>
        </w:rPr>
        <w:t xml:space="preserve"> раздела 2 слова изложить в следующей редакции: "В качестве агента банк может назначить клиента, при этом клиент действует за счет, от имени и по поручению банка, на условиях, оговоренных в агентском договоре, в котором должно быть отражено следующее: предмет договора, наименование сторон и товара, условия, сроки оплаты, документы, подтверждающие операцию купли-продажи, другие условия".</w:t>
      </w:r>
    </w:p>
    <w:p>
      <w:pPr>
        <w:spacing w:after="120"/>
        <w:jc w:val="both"/>
      </w:pPr>
      <w:r>
        <w:rPr>
          <w:rFonts w:ascii="Arial" w:cs="Arial" w:eastAsia="Arial" w:hAnsi="Arial"/>
          <w:sz w:val="24"/>
          <w:szCs w:val="24"/>
        </w:rPr>
        <w:t xml:space="preserve">2. Подпункт а) пункта 2.1.5 </w:t>
      </w:r>
      <w:hyperlink w:history="1" r:id="rIduypbab-i2ed4gunbc5jd2">
        <w:r>
          <w:rPr>
            <w:rFonts w:ascii="Arial" w:cs="Arial" w:eastAsia="Arial" w:hAnsi="Arial"/>
            <w:color w:val="1D4ED8"/>
            <w:sz w:val="24"/>
            <w:szCs w:val="24"/>
            <w:u w:val="single"/>
          </w:rPr>
          <w:t xml:space="preserve">главы 2</w:t>
        </w:r>
      </w:hyperlink>
      <w:r>
        <w:rPr>
          <w:rFonts w:ascii="Arial" w:cs="Arial" w:eastAsia="Arial" w:hAnsi="Arial"/>
          <w:sz w:val="24"/>
          <w:szCs w:val="24"/>
        </w:rPr>
        <w:t xml:space="preserve"> раздела 2 изложить в следующей редакций:</w:t>
      </w:r>
    </w:p>
    <w:p>
      <w:pPr>
        <w:spacing w:after="120"/>
        <w:jc w:val="both"/>
      </w:pPr>
      <w:r>
        <w:rPr>
          <w:rFonts w:ascii="Arial" w:cs="Arial" w:eastAsia="Arial" w:hAnsi="Arial"/>
          <w:sz w:val="24"/>
          <w:szCs w:val="24"/>
        </w:rPr>
        <w:t xml:space="preserve">"а) банк сам должен заплатить Продавцу за товар без зачисления денежных средств на счет клиента, выступающего в качестве агента. Банк может предоставить денежные средства клиенту, выступающему в качестве агента, только в следующих случаях:</w:t>
      </w:r>
    </w:p>
    <w:p>
      <w:pPr>
        <w:spacing w:after="120"/>
        <w:jc w:val="both"/>
      </w:pPr>
      <w:r>
        <w:rPr>
          <w:rFonts w:ascii="Arial" w:cs="Arial" w:eastAsia="Arial" w:hAnsi="Arial"/>
          <w:sz w:val="24"/>
          <w:szCs w:val="24"/>
        </w:rPr>
        <w:t xml:space="preserve">- если продавцом товара выступает индивидуальный предприниматель, работающий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когда товар приобретается за пределами Кыргызской Республики.</w:t>
      </w:r>
    </w:p>
    <w:p>
      <w:pPr>
        <w:spacing w:after="120"/>
        <w:jc w:val="both"/>
      </w:pPr>
      <w:r>
        <w:rPr>
          <w:rFonts w:ascii="Arial" w:cs="Arial" w:eastAsia="Arial" w:hAnsi="Arial"/>
          <w:sz w:val="24"/>
          <w:szCs w:val="24"/>
        </w:rPr>
        <w:t xml:space="preserve">При этом размер совокупного объема предоставленных денежных средств клиентам, выступающим в качестве агентов в рамках агентских договоров, устанавливается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utanncac2cq2tgmandi3">
      <w:r>
        <w:rPr>
          <w:rFonts w:ascii="Arial" w:cs="Arial" w:eastAsia="Arial" w:hAnsi="Arial"/>
          <w:color w:val="132D3F"/>
          <w:sz w:val="16"/>
          <w:szCs w:val="16"/>
          <w:u w:val="single"/>
        </w:rPr>
        <w:t xml:space="preserve">dalil.kg/document/24620</w:t>
      </w:r>
    </w:hyperlink>
  </w:p>
  <w:p>
    <w:pPr>
      <w:spacing w:after="0" w:before="40"/>
      <w:jc w:val="center"/>
    </w:pPr>
    <w:hyperlink w:history="1" r:id="rIdxh3j09_rmm4qcdo9h1zt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6cbvsju2uzj55spacba-" Type="http://schemas.openxmlformats.org/officeDocument/2006/relationships/hyperlink" Target="https://dalil.kg/document/559" TargetMode="External"/><Relationship Id="rIddhqf-oj27wdpbxocxwji2" Type="http://schemas.openxmlformats.org/officeDocument/2006/relationships/hyperlink" Target="https://dalil.kg/document/300540" TargetMode="External"/><Relationship Id="rId1d2a4qgjuhreikalru-av" Type="http://schemas.openxmlformats.org/officeDocument/2006/relationships/hyperlink" Target="https://dalil.kg/document/300539" TargetMode="External"/><Relationship Id="rId-arc0rf7pluq99trojpxf" Type="http://schemas.openxmlformats.org/officeDocument/2006/relationships/hyperlink" Target="https://dalil.kg/document/302273" TargetMode="External"/><Relationship Id="rId01o0yuswogh4qofck1y0l" Type="http://schemas.openxmlformats.org/officeDocument/2006/relationships/hyperlink" Target="https://dalil.kg/document/301246" TargetMode="External"/><Relationship Id="rId9ywp4_-_xm7_-4r7qrydi" Type="http://schemas.openxmlformats.org/officeDocument/2006/relationships/hyperlink" Target="https://dalil.kg/document/302274" TargetMode="External"/><Relationship Id="rIdhgfwazk72rigz-ndhb2e-" Type="http://schemas.openxmlformats.org/officeDocument/2006/relationships/hyperlink" Target="https://dalil.kg/document/301247" TargetMode="External"/><Relationship Id="rIdl6u1xgtaowhttisftx403" Type="http://schemas.openxmlformats.org/officeDocument/2006/relationships/hyperlink" Target="https://dalil.kg/document/24620" TargetMode="External"/><Relationship Id="rIdi-uoaro6kfdra19pfljqt" Type="http://schemas.openxmlformats.org/officeDocument/2006/relationships/hyperlink" Target="https://dalil.kg/document/300540" TargetMode="External"/><Relationship Id="rId7cx6a0gwtld87xjoapni_" Type="http://schemas.openxmlformats.org/officeDocument/2006/relationships/hyperlink" Target="https://dalil.kg/document/300539" TargetMode="External"/><Relationship Id="rIdelrn80_pnokac2v3yl0qo" Type="http://schemas.openxmlformats.org/officeDocument/2006/relationships/hyperlink" Target="https://dalil.kg/document/300540#g23" TargetMode="External"/><Relationship Id="rId8aulfdrjp6qidobpn377y" Type="http://schemas.openxmlformats.org/officeDocument/2006/relationships/hyperlink" Target="https://dalil.kg/document/300540#g23" TargetMode="External"/><Relationship Id="rIdrsf9utdrixhr9cpmklyy-" Type="http://schemas.openxmlformats.org/officeDocument/2006/relationships/hyperlink" Target="https://dalil.kg/document/300540#g26" TargetMode="External"/><Relationship Id="rIdisrelgrjkd_iknt7eonmh" Type="http://schemas.openxmlformats.org/officeDocument/2006/relationships/hyperlink" Target="https://dalil.kg/document/302273" TargetMode="External"/><Relationship Id="rIdvbsad_w13r1xuokswuv_y" Type="http://schemas.openxmlformats.org/officeDocument/2006/relationships/hyperlink" Target="https://dalil.kg/document/301246" TargetMode="External"/><Relationship Id="rId806ldr8wj_n3uos4gc3x0" Type="http://schemas.openxmlformats.org/officeDocument/2006/relationships/hyperlink" Target="https://dalil.kg/document/302273#g23" TargetMode="External"/><Relationship Id="rIdqd75ivuahrhxfhnylyn0v" Type="http://schemas.openxmlformats.org/officeDocument/2006/relationships/hyperlink" Target="https://dalil.kg/document/302273#g23" TargetMode="External"/><Relationship Id="rIdvjiq1hhhrici3bk_plpmu" Type="http://schemas.openxmlformats.org/officeDocument/2006/relationships/hyperlink" Target="https://dalil.kg/document/302274" TargetMode="External"/><Relationship Id="rIdchlxbmbbrjls3zh6yio-p" Type="http://schemas.openxmlformats.org/officeDocument/2006/relationships/hyperlink" Target="https://dalil.kg/document/301247" TargetMode="External"/><Relationship Id="rIdcrx139x3ceyoprtsdx4x1" Type="http://schemas.openxmlformats.org/officeDocument/2006/relationships/hyperlink" Target="https://dalil.kg/document/302274#g2" TargetMode="External"/><Relationship Id="rIduypbab-i2ed4gunbc5jd2" Type="http://schemas.openxmlformats.org/officeDocument/2006/relationships/hyperlink" Target="https://dalil.kg/document/302274#g2"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utanncac2cq2tgmandi3" Type="http://schemas.openxmlformats.org/officeDocument/2006/relationships/hyperlink" Target="https://dalil.kg/document/24620" TargetMode="External"/><Relationship Id="rIdxh3j09_rmm4qcdo9h1zt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2026-09-23T21:40:10.672Z</dcterms:created>
  <dcterms:modified xsi:type="dcterms:W3CDTF">2026-09-23T21:40:10.672Z</dcterms:modified>
</cp:coreProperties>
</file>

<file path=docProps/custom.xml><?xml version="1.0" encoding="utf-8"?>
<Properties xmlns="http://schemas.openxmlformats.org/officeDocument/2006/custom-properties" xmlns:vt="http://schemas.openxmlformats.org/officeDocument/2006/docPropsVTypes"/>
</file>