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 
 к </w:t>
      </w:r>
      <w:hyperlink w:history="1" r:id="rIdnq_bvsvzzbxnqwclfs1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12 июня 2012 года № 316</w:t>
      </w:r>
    </w:p>
    <w:p>
      <w:pPr>
        <w:spacing w:after="400" w:before="400"/>
        <w:ind w:firstLine="397"/>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предоставления адресной социальной помощи малоимущим и имеющим право на льготы жителям города Бишкек</w:t>
      </w:r>
    </w:p>
    <w:p>
      <w:pPr>
        <w:spacing w:after="200"/>
        <w:jc w:val="center"/>
      </w:pPr>
      <w:r>
        <w:rPr>
          <w:rFonts w:ascii="Arial" w:cs="Arial" w:eastAsia="Arial" w:hAnsi="Arial"/>
          <w:i/>
          <w:iCs/>
          <w:sz w:val="24"/>
          <w:szCs w:val="24"/>
        </w:rPr>
        <w:t xml:space="preserve">(В редакции постановлений Бишкекского горкенеша от </w:t>
      </w:r>
      <w:hyperlink w:history="1" r:id="rId3h0yrzbozhbp_mg4il_s_">
        <w:r>
          <w:rPr>
            <w:rFonts w:ascii="Arial" w:cs="Arial" w:eastAsia="Arial" w:hAnsi="Arial"/>
            <w:i/>
            <w:iCs/>
            <w:color w:val="1D4ED8"/>
            <w:sz w:val="24"/>
            <w:szCs w:val="24"/>
            <w:u w:val="single"/>
          </w:rPr>
          <w:t xml:space="preserve">29 апреля 2015 года № 115</w:t>
        </w:r>
      </w:hyperlink>
      <w:r>
        <w:rPr>
          <w:rFonts w:ascii="Arial" w:cs="Arial" w:eastAsia="Arial" w:hAnsi="Arial"/>
          <w:i/>
          <w:iCs/>
          <w:sz w:val="24"/>
          <w:szCs w:val="24"/>
        </w:rPr>
        <w:t xml:space="preserve">, </w:t>
      </w:r>
      <w:hyperlink w:history="1" r:id="rIdda2hkta0li0f2vku0bqrd">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 </w:t>
      </w:r>
      <w:hyperlink w:history="1" r:id="rId2jxhwxx43zoj_twaem389">
        <w:r>
          <w:rPr>
            <w:rFonts w:ascii="Arial" w:cs="Arial" w:eastAsia="Arial" w:hAnsi="Arial"/>
            <w:i/>
            <w:iCs/>
            <w:color w:val="1D4ED8"/>
            <w:sz w:val="24"/>
            <w:szCs w:val="24"/>
            <w:u w:val="single"/>
          </w:rPr>
          <w:t xml:space="preserve">2 декабря 2020 года № 161</w:t>
        </w:r>
      </w:hyperlink>
      <w:r>
        <w:rPr>
          <w:rFonts w:ascii="Arial" w:cs="Arial" w:eastAsia="Arial" w:hAnsi="Arial"/>
          <w:i/>
          <w:iCs/>
          <w:sz w:val="24"/>
          <w:szCs w:val="24"/>
        </w:rPr>
        <w:t xml:space="preserve">, </w:t>
      </w:r>
      <w:hyperlink w:history="1" r:id="rIdg8ndslgirnx1s68alumik">
        <w:r>
          <w:rPr>
            <w:rFonts w:ascii="Arial" w:cs="Arial" w:eastAsia="Arial" w:hAnsi="Arial"/>
            <w:i/>
            <w:iCs/>
            <w:color w:val="1D4ED8"/>
            <w:sz w:val="24"/>
            <w:szCs w:val="24"/>
            <w:u w:val="single"/>
          </w:rPr>
          <w:t xml:space="preserve">25 апреля 2023 года № 76</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Положение о порядке предоставления адресной социальной помощи малоимущим и имеющим право на льготы жителям города Бишкек (далее - Положение) разработано в соответствии с </w:t>
      </w:r>
      <w:hyperlink w:history="1" r:id="rId8bgikfasx3f4zckkhkdt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 законами Кыргызской Республики "</w:t>
      </w:r>
      <w:hyperlink w:history="1" r:id="rId8ltoc0qz7kz4rjkcorpaj">
        <w:r>
          <w:rPr>
            <w:rFonts w:ascii="Arial" w:cs="Arial" w:eastAsia="Arial" w:hAnsi="Arial"/>
            <w:color w:val="1D4ED8"/>
            <w:sz w:val="24"/>
            <w:szCs w:val="24"/>
            <w:u w:val="single"/>
          </w:rPr>
          <w:t xml:space="preserve">О ветеранах войны, вооруженных сил и тружеников тыла</w:t>
        </w:r>
      </w:hyperlink>
      <w:r>
        <w:rPr>
          <w:rFonts w:ascii="Arial" w:cs="Arial" w:eastAsia="Arial" w:hAnsi="Arial"/>
          <w:sz w:val="24"/>
          <w:szCs w:val="24"/>
        </w:rPr>
        <w:t xml:space="preserve">", "</w:t>
      </w:r>
      <w:hyperlink w:history="1" r:id="rIdbh4e-ev_0o8v2vnadqztw">
        <w:r>
          <w:rPr>
            <w:rFonts w:ascii="Arial" w:cs="Arial" w:eastAsia="Arial" w:hAnsi="Arial"/>
            <w:color w:val="1D4ED8"/>
            <w:sz w:val="24"/>
            <w:szCs w:val="24"/>
            <w:u w:val="single"/>
          </w:rPr>
          <w:t xml:space="preserve">Об установлении размера государственных пособий</w:t>
        </w:r>
      </w:hyperlink>
      <w:r>
        <w:rPr>
          <w:rFonts w:ascii="Arial" w:cs="Arial" w:eastAsia="Arial" w:hAnsi="Arial"/>
          <w:sz w:val="24"/>
          <w:szCs w:val="24"/>
        </w:rPr>
        <w:t xml:space="preserve">" и городской программой.</w:t>
      </w:r>
    </w:p>
    <w:p>
      <w:pPr>
        <w:spacing w:after="60"/>
        <w:ind w:firstLine="567"/>
        <w:jc w:val="both"/>
      </w:pPr>
      <w:r>
        <w:rPr>
          <w:rFonts w:ascii="Arial" w:cs="Arial" w:eastAsia="Arial" w:hAnsi="Arial"/>
          <w:sz w:val="24"/>
          <w:szCs w:val="24"/>
        </w:rPr>
        <w:t xml:space="preserve">2. Положение определяет порядок предоставления адресной социальной помощи, критерии нуждаемости, регламентирует процедуру приема, оформления и учета документов для ее получения, устанавливает размер помощи.</w:t>
      </w:r>
    </w:p>
    <w:p>
      <w:pPr>
        <w:spacing w:after="60"/>
        <w:ind w:firstLine="567"/>
        <w:jc w:val="both"/>
      </w:pPr>
      <w:r>
        <w:rPr>
          <w:rFonts w:ascii="Arial" w:cs="Arial" w:eastAsia="Arial" w:hAnsi="Arial"/>
          <w:sz w:val="24"/>
          <w:szCs w:val="24"/>
        </w:rPr>
        <w:t xml:space="preserve">3. Действие Положения распространяется на малообеспеченных, остронуждающихся жителей и граждан города Бишкек, имеющих право на льготы, а также компенсационные выплаты при наличии постоянной прописки в городе Бишкек через городское или районные управления социального развития города (далее ГУСР, РУСР).</w:t>
      </w:r>
    </w:p>
    <w:p>
      <w:pPr>
        <w:spacing w:after="60"/>
        <w:ind w:firstLine="567"/>
        <w:jc w:val="both"/>
      </w:pPr>
      <w:r>
        <w:rPr>
          <w:rFonts w:ascii="Arial" w:cs="Arial" w:eastAsia="Arial" w:hAnsi="Arial"/>
          <w:sz w:val="24"/>
          <w:szCs w:val="24"/>
        </w:rPr>
        <w:t xml:space="preserve">4. В исключительных случаях, малоимущим гражданам других стран, постоянно проживающим в городе Бишкек при наличии оформленного вида на жительство в Кыргызской Республике, при предоставлении справки из страны своего проживания о том, что они не пользуются льготами в этой стране, им оказывается адресная социальная помощь.</w:t>
      </w:r>
    </w:p>
    <w:p>
      <w:pPr>
        <w:spacing w:after="60"/>
        <w:ind w:firstLine="567"/>
        <w:jc w:val="both"/>
      </w:pPr>
      <w:r>
        <w:rPr>
          <w:rFonts w:ascii="Arial" w:cs="Arial" w:eastAsia="Arial" w:hAnsi="Arial"/>
          <w:sz w:val="24"/>
          <w:szCs w:val="24"/>
        </w:rPr>
        <w:t xml:space="preserve">Лицам, имеющим листок временной регистрации сроком от 3-х до 6-ти месяцев, адресная помощь не оказывается.</w:t>
      </w:r>
    </w:p>
    <w:p>
      <w:pPr>
        <w:spacing w:after="60"/>
        <w:ind w:firstLine="567"/>
        <w:jc w:val="both"/>
      </w:pPr>
      <w:r>
        <w:rPr>
          <w:rFonts w:ascii="Arial" w:cs="Arial" w:eastAsia="Arial" w:hAnsi="Arial"/>
          <w:sz w:val="24"/>
          <w:szCs w:val="24"/>
        </w:rPr>
        <w:t xml:space="preserve">5. Оказание адресной социальной помощи производится наличным или безналичным расчетом.</w:t>
      </w:r>
    </w:p>
    <w:p>
      <w:pPr>
        <w:spacing w:after="200" w:before="200"/>
        <w:ind w:firstLine="397"/>
        <w:jc w:val="center"/>
      </w:pPr>
      <w:r>
        <w:rPr>
          <w:rFonts w:ascii="Arial" w:cs="Arial" w:eastAsia="Arial" w:hAnsi="Arial"/>
          <w:b/>
          <w:bCs/>
          <w:sz w:val="24"/>
          <w:szCs w:val="24"/>
        </w:rPr>
        <w:t xml:space="preserve">II. Понятия и термины, используемые в настоящем Положении</w:t>
      </w:r>
    </w:p>
    <w:p>
      <w:pPr>
        <w:spacing w:after="60"/>
        <w:ind w:firstLine="567"/>
        <w:jc w:val="both"/>
      </w:pPr>
      <w:r>
        <w:rPr>
          <w:rFonts w:ascii="Arial" w:cs="Arial" w:eastAsia="Arial" w:hAnsi="Arial"/>
          <w:sz w:val="24"/>
          <w:szCs w:val="24"/>
        </w:rPr>
        <w:t xml:space="preserve">6.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а) </w:t>
      </w:r>
      <w:r>
        <w:rPr>
          <w:rFonts w:ascii="Arial" w:cs="Arial" w:eastAsia="Arial" w:hAnsi="Arial"/>
          <w:b/>
          <w:bCs/>
          <w:sz w:val="24"/>
          <w:szCs w:val="24"/>
        </w:rPr>
        <w:t xml:space="preserve">малоимущая семья</w:t>
      </w:r>
      <w:r>
        <w:rPr>
          <w:rFonts w:ascii="Arial" w:cs="Arial" w:eastAsia="Arial" w:hAnsi="Arial"/>
          <w:sz w:val="24"/>
          <w:szCs w:val="24"/>
        </w:rPr>
        <w:t xml:space="preserve"> - семья, имеющая ежемесячный доход на каждого члена семьи ниже черты бедности;</w:t>
      </w:r>
    </w:p>
    <w:p>
      <w:pPr>
        <w:spacing w:after="60"/>
        <w:ind w:firstLine="567"/>
        <w:jc w:val="both"/>
      </w:pPr>
      <w:r>
        <w:rPr>
          <w:rFonts w:ascii="Arial" w:cs="Arial" w:eastAsia="Arial" w:hAnsi="Arial"/>
          <w:sz w:val="24"/>
          <w:szCs w:val="24"/>
        </w:rPr>
        <w:t xml:space="preserve">б) </w:t>
      </w:r>
      <w:r>
        <w:rPr>
          <w:rFonts w:ascii="Arial" w:cs="Arial" w:eastAsia="Arial" w:hAnsi="Arial"/>
          <w:b/>
          <w:bCs/>
          <w:sz w:val="24"/>
          <w:szCs w:val="24"/>
        </w:rPr>
        <w:t xml:space="preserve">малообеспеченная семья</w:t>
      </w:r>
      <w:r>
        <w:rPr>
          <w:rFonts w:ascii="Arial" w:cs="Arial" w:eastAsia="Arial" w:hAnsi="Arial"/>
          <w:sz w:val="24"/>
          <w:szCs w:val="24"/>
        </w:rPr>
        <w:t xml:space="preserve"> - семья, имеющая ежемесячный доход на каждого члена семьи ниже черты крайней бедности;</w:t>
      </w:r>
    </w:p>
    <w:p>
      <w:pPr>
        <w:spacing w:after="60"/>
        <w:ind w:firstLine="567"/>
        <w:jc w:val="both"/>
      </w:pPr>
      <w:r>
        <w:rPr>
          <w:rFonts w:ascii="Arial" w:cs="Arial" w:eastAsia="Arial" w:hAnsi="Arial"/>
          <w:sz w:val="24"/>
          <w:szCs w:val="24"/>
        </w:rPr>
        <w:t xml:space="preserve">в) </w:t>
      </w:r>
      <w:r>
        <w:rPr>
          <w:rFonts w:ascii="Arial" w:cs="Arial" w:eastAsia="Arial" w:hAnsi="Arial"/>
          <w:b/>
          <w:bCs/>
          <w:sz w:val="24"/>
          <w:szCs w:val="24"/>
        </w:rPr>
        <w:t xml:space="preserve">нетрудоспособные граждане</w:t>
      </w:r>
      <w:r>
        <w:rPr>
          <w:rFonts w:ascii="Arial" w:cs="Arial" w:eastAsia="Arial" w:hAnsi="Arial"/>
          <w:sz w:val="24"/>
          <w:szCs w:val="24"/>
        </w:rPr>
        <w:t xml:space="preserve"> - дети до достижения ими возраста шестнадцати лет (учащиеся общеобразовательных организаций до окончания ими обучения, учащиеся начальных профессиональных учебных заведений, студенты средних и высших профессиональных учебных заведений, обучающиеся на очной основе - до достижения ими возраста двадцати трех лет), лица с ограниченными возможностями здоровья (далее - ЛОВЗ), признанные нетрудоспособными медико-социальными экспертными комиссиями (далее - МСЭК), граждане достигшие пенсионного возраста;</w:t>
      </w:r>
    </w:p>
    <w:p>
      <w:pPr>
        <w:spacing w:after="60"/>
        <w:ind w:firstLine="567"/>
        <w:jc w:val="both"/>
      </w:pPr>
      <w:r>
        <w:rPr>
          <w:rFonts w:ascii="Arial" w:cs="Arial" w:eastAsia="Arial" w:hAnsi="Arial"/>
          <w:sz w:val="24"/>
          <w:szCs w:val="24"/>
        </w:rPr>
        <w:t xml:space="preserve">г) </w:t>
      </w:r>
      <w:r>
        <w:rPr>
          <w:rFonts w:ascii="Arial" w:cs="Arial" w:eastAsia="Arial" w:hAnsi="Arial"/>
          <w:b/>
          <w:bCs/>
          <w:sz w:val="24"/>
          <w:szCs w:val="24"/>
        </w:rPr>
        <w:t xml:space="preserve">определение нуждаемости</w:t>
      </w:r>
      <w:r>
        <w:rPr>
          <w:rFonts w:ascii="Arial" w:cs="Arial" w:eastAsia="Arial" w:hAnsi="Arial"/>
          <w:sz w:val="24"/>
          <w:szCs w:val="24"/>
        </w:rPr>
        <w:t xml:space="preserve"> - изучение всех источников дохода семьи, необходимых для оказания адресной социальной помощи;</w:t>
      </w:r>
    </w:p>
    <w:p>
      <w:pPr>
        <w:spacing w:after="60"/>
        <w:ind w:firstLine="567"/>
        <w:jc w:val="both"/>
      </w:pPr>
      <w:r>
        <w:rPr>
          <w:rFonts w:ascii="Arial" w:cs="Arial" w:eastAsia="Arial" w:hAnsi="Arial"/>
          <w:sz w:val="24"/>
          <w:szCs w:val="24"/>
        </w:rPr>
        <w:t xml:space="preserve">д) </w:t>
      </w:r>
      <w:r>
        <w:rPr>
          <w:rFonts w:ascii="Arial" w:cs="Arial" w:eastAsia="Arial" w:hAnsi="Arial"/>
          <w:b/>
          <w:bCs/>
          <w:sz w:val="24"/>
          <w:szCs w:val="24"/>
        </w:rPr>
        <w:t xml:space="preserve">совокупный доход</w:t>
      </w:r>
      <w:r>
        <w:rPr>
          <w:rFonts w:ascii="Arial" w:cs="Arial" w:eastAsia="Arial" w:hAnsi="Arial"/>
          <w:sz w:val="24"/>
          <w:szCs w:val="24"/>
        </w:rPr>
        <w:t xml:space="preserve"> - сумма средств, полученных за отчетный период членами семьи, в виде доходов от производственной деятельности, доходов собственности и текущие трансферты (пенсии, стипендии, заработная плата и другие компенсационные выплаты, кроме компенсации на энергоносители);</w:t>
      </w:r>
    </w:p>
    <w:p>
      <w:pPr>
        <w:spacing w:after="60"/>
        <w:ind w:firstLine="567"/>
        <w:jc w:val="both"/>
      </w:pPr>
      <w:r>
        <w:rPr>
          <w:rFonts w:ascii="Arial" w:cs="Arial" w:eastAsia="Arial" w:hAnsi="Arial"/>
          <w:sz w:val="24"/>
          <w:szCs w:val="24"/>
        </w:rPr>
        <w:t xml:space="preserve">е) </w:t>
      </w:r>
      <w:r>
        <w:rPr>
          <w:rFonts w:ascii="Arial" w:cs="Arial" w:eastAsia="Arial" w:hAnsi="Arial"/>
          <w:b/>
          <w:bCs/>
          <w:sz w:val="24"/>
          <w:szCs w:val="24"/>
        </w:rPr>
        <w:t xml:space="preserve">состав семьи, учитываемый при определении совокупного дохода</w:t>
      </w:r>
      <w:r>
        <w:rPr>
          <w:rFonts w:ascii="Arial" w:cs="Arial" w:eastAsia="Arial" w:hAnsi="Arial"/>
          <w:sz w:val="24"/>
          <w:szCs w:val="24"/>
        </w:rPr>
        <w:t xml:space="preserve"> - совместно проживающие лица, связанные имущественными и личными неимущественными правами и обязанностями, вытекающие из брака, родства или усыновления, ведущие общее хозяйство и имеющие общий бюджет;</w:t>
      </w:r>
    </w:p>
    <w:p>
      <w:pPr>
        <w:spacing w:after="60"/>
        <w:ind w:firstLine="567"/>
        <w:jc w:val="both"/>
      </w:pPr>
      <w:r>
        <w:rPr>
          <w:rFonts w:ascii="Arial" w:cs="Arial" w:eastAsia="Arial" w:hAnsi="Arial"/>
          <w:sz w:val="24"/>
          <w:szCs w:val="24"/>
        </w:rPr>
        <w:t xml:space="preserve">ж) </w:t>
      </w:r>
      <w:r>
        <w:rPr>
          <w:rFonts w:ascii="Arial" w:cs="Arial" w:eastAsia="Arial" w:hAnsi="Arial"/>
          <w:b/>
          <w:bCs/>
          <w:sz w:val="24"/>
          <w:szCs w:val="24"/>
        </w:rPr>
        <w:t xml:space="preserve">социальный паспорт малоимущей семьи</w:t>
      </w:r>
      <w:r>
        <w:rPr>
          <w:rFonts w:ascii="Arial" w:cs="Arial" w:eastAsia="Arial" w:hAnsi="Arial"/>
          <w:sz w:val="24"/>
          <w:szCs w:val="24"/>
        </w:rPr>
        <w:t xml:space="preserve"> - анкета о составе, уровне благосостояния малоимущей семьи, доступа семьи к социальным услугам, на основе которой разрабатывается мера социальной поддержки малоимущей семьи;</w:t>
      </w:r>
    </w:p>
    <w:p>
      <w:pPr>
        <w:spacing w:after="60"/>
        <w:ind w:firstLine="567"/>
        <w:jc w:val="both"/>
      </w:pPr>
      <w:r>
        <w:rPr>
          <w:rFonts w:ascii="Arial" w:cs="Arial" w:eastAsia="Arial" w:hAnsi="Arial"/>
          <w:sz w:val="24"/>
          <w:szCs w:val="24"/>
        </w:rPr>
        <w:t xml:space="preserve">з) </w:t>
      </w:r>
      <w:r>
        <w:rPr>
          <w:rFonts w:ascii="Arial" w:cs="Arial" w:eastAsia="Arial" w:hAnsi="Arial"/>
          <w:b/>
          <w:bCs/>
          <w:sz w:val="24"/>
          <w:szCs w:val="24"/>
        </w:rPr>
        <w:t xml:space="preserve">среднедушевой совокупный доход</w:t>
      </w:r>
      <w:r>
        <w:rPr>
          <w:rFonts w:ascii="Arial" w:cs="Arial" w:eastAsia="Arial" w:hAnsi="Arial"/>
          <w:sz w:val="24"/>
          <w:szCs w:val="24"/>
        </w:rPr>
        <w:t xml:space="preserve"> - совокупный доход семьи, исчисляемый за месяц или год в расчете на каждого члена семьи;</w:t>
      </w:r>
    </w:p>
    <w:p>
      <w:pPr>
        <w:spacing w:after="60"/>
        <w:ind w:firstLine="567"/>
        <w:jc w:val="both"/>
      </w:pPr>
      <w:r>
        <w:rPr>
          <w:rFonts w:ascii="Arial" w:cs="Arial" w:eastAsia="Arial" w:hAnsi="Arial"/>
          <w:i/>
          <w:iCs/>
          <w:sz w:val="24"/>
          <w:szCs w:val="24"/>
        </w:rPr>
        <w:t xml:space="preserve">и) (утратил силу в соответствии с </w:t>
      </w:r>
      <w:hyperlink w:history="1" r:id="rIdd7qnxfv2tcayybqp3dkb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sz w:val="24"/>
          <w:szCs w:val="24"/>
        </w:rPr>
        <w:t xml:space="preserve">к) </w:t>
      </w:r>
      <w:r>
        <w:rPr>
          <w:rFonts w:ascii="Arial" w:cs="Arial" w:eastAsia="Arial" w:hAnsi="Arial"/>
          <w:b/>
          <w:bCs/>
          <w:sz w:val="24"/>
          <w:szCs w:val="24"/>
        </w:rPr>
        <w:t xml:space="preserve">государственное пособие</w:t>
      </w:r>
      <w:r>
        <w:rPr>
          <w:rFonts w:ascii="Arial" w:cs="Arial" w:eastAsia="Arial" w:hAnsi="Arial"/>
          <w:sz w:val="24"/>
          <w:szCs w:val="24"/>
        </w:rPr>
        <w:t xml:space="preserve"> - ежемесячное социальное пособие;</w:t>
      </w:r>
    </w:p>
    <w:p>
      <w:pPr>
        <w:spacing w:after="60"/>
        <w:ind w:firstLine="567"/>
        <w:jc w:val="both"/>
      </w:pPr>
      <w:r>
        <w:rPr>
          <w:rFonts w:ascii="Arial" w:cs="Arial" w:eastAsia="Arial" w:hAnsi="Arial"/>
          <w:sz w:val="24"/>
          <w:szCs w:val="24"/>
        </w:rPr>
        <w:t xml:space="preserve">л) </w:t>
      </w:r>
      <w:r>
        <w:rPr>
          <w:rFonts w:ascii="Arial" w:cs="Arial" w:eastAsia="Arial" w:hAnsi="Arial"/>
          <w:b/>
          <w:bCs/>
          <w:sz w:val="24"/>
          <w:szCs w:val="24"/>
        </w:rPr>
        <w:t xml:space="preserve">расчетный показатель</w:t>
      </w:r>
      <w:r>
        <w:rPr>
          <w:rFonts w:ascii="Arial" w:cs="Arial" w:eastAsia="Arial" w:hAnsi="Arial"/>
          <w:sz w:val="24"/>
          <w:szCs w:val="24"/>
        </w:rPr>
        <w:t xml:space="preserve"> - нормативный денежный показатель для определения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 утверждаемый Жогорку Кенешем Кыргызской Республики по представлению Правительства Кыргызской Республики;</w:t>
      </w:r>
    </w:p>
    <w:p>
      <w:pPr>
        <w:spacing w:after="60"/>
        <w:ind w:firstLine="567"/>
        <w:jc w:val="both"/>
      </w:pPr>
      <w:r>
        <w:rPr>
          <w:rFonts w:ascii="Arial" w:cs="Arial" w:eastAsia="Arial" w:hAnsi="Arial"/>
          <w:sz w:val="24"/>
          <w:szCs w:val="24"/>
        </w:rPr>
        <w:t xml:space="preserve">м) </w:t>
      </w:r>
      <w:r>
        <w:rPr>
          <w:rFonts w:ascii="Arial" w:cs="Arial" w:eastAsia="Arial" w:hAnsi="Arial"/>
          <w:b/>
          <w:bCs/>
          <w:sz w:val="24"/>
          <w:szCs w:val="24"/>
        </w:rPr>
        <w:t xml:space="preserve">комиссии</w:t>
      </w:r>
      <w:r>
        <w:rPr>
          <w:rFonts w:ascii="Arial" w:cs="Arial" w:eastAsia="Arial" w:hAnsi="Arial"/>
          <w:sz w:val="24"/>
          <w:szCs w:val="24"/>
        </w:rPr>
        <w:t xml:space="preserve"> - органы, создаваемые районных администрациях мэрии города Бишкек для рассмотрения писем и заявлений граждан, касающихся социальных вопросов.</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9tcerojjvzle5v_w6ndl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ms3al1ytpqmexu28vbxz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qqx67i3qktwomst3ho6f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q-ejvoxgyyzm99ghplh5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h7jen-ywnmetlfmsdxf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sz w:val="24"/>
          <w:szCs w:val="24"/>
        </w:rPr>
        <w:t xml:space="preserve">В состав районных комиссий входят:</w:t>
      </w:r>
    </w:p>
    <w:p>
      <w:pPr>
        <w:spacing w:after="60"/>
        <w:ind w:firstLine="567"/>
        <w:jc w:val="both"/>
      </w:pPr>
      <w:r>
        <w:rPr>
          <w:rFonts w:ascii="Arial" w:cs="Arial" w:eastAsia="Arial" w:hAnsi="Arial"/>
          <w:sz w:val="24"/>
          <w:szCs w:val="24"/>
        </w:rPr>
        <w:t xml:space="preserve">- заместитель главы районной администрации мэрии города Бишкек по социальным вопросам;</w:t>
      </w:r>
    </w:p>
    <w:p>
      <w:pPr>
        <w:spacing w:after="60"/>
        <w:ind w:firstLine="567"/>
        <w:jc w:val="both"/>
      </w:pPr>
      <w:r>
        <w:rPr>
          <w:rFonts w:ascii="Arial" w:cs="Arial" w:eastAsia="Arial" w:hAnsi="Arial"/>
          <w:sz w:val="24"/>
          <w:szCs w:val="24"/>
        </w:rPr>
        <w:t xml:space="preserve">- депутаты Бишкекского городского кенеша (по согласованию);</w:t>
      </w:r>
    </w:p>
    <w:p>
      <w:pPr>
        <w:spacing w:after="60"/>
        <w:ind w:firstLine="567"/>
        <w:jc w:val="both"/>
      </w:pPr>
      <w:r>
        <w:rPr>
          <w:rFonts w:ascii="Arial" w:cs="Arial" w:eastAsia="Arial" w:hAnsi="Arial"/>
          <w:sz w:val="24"/>
          <w:szCs w:val="24"/>
        </w:rPr>
        <w:t xml:space="preserve">- РУСР;</w:t>
      </w:r>
    </w:p>
    <w:p>
      <w:pPr>
        <w:spacing w:after="60"/>
        <w:ind w:firstLine="567"/>
        <w:jc w:val="both"/>
      </w:pPr>
      <w:r>
        <w:rPr>
          <w:rFonts w:ascii="Arial" w:cs="Arial" w:eastAsia="Arial" w:hAnsi="Arial"/>
          <w:sz w:val="24"/>
          <w:szCs w:val="24"/>
        </w:rPr>
        <w:t xml:space="preserve">- представители муниципальных территориальных управлений;</w:t>
      </w:r>
    </w:p>
    <w:p>
      <w:pPr>
        <w:spacing w:after="60"/>
        <w:ind w:firstLine="567"/>
        <w:jc w:val="both"/>
      </w:pPr>
      <w:r>
        <w:rPr>
          <w:rFonts w:ascii="Arial" w:cs="Arial" w:eastAsia="Arial" w:hAnsi="Arial"/>
          <w:sz w:val="24"/>
          <w:szCs w:val="24"/>
        </w:rPr>
        <w:t xml:space="preserve">- руководители районных служб по согласованию.</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xypud1ienx96haibo-ecu">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Порядок и условия предоставления адресной социальной помощи</w:t>
      </w:r>
    </w:p>
    <w:p>
      <w:pPr>
        <w:spacing w:after="60"/>
        <w:ind w:firstLine="567"/>
        <w:jc w:val="both"/>
      </w:pPr>
      <w:r>
        <w:rPr>
          <w:rFonts w:ascii="Arial" w:cs="Arial" w:eastAsia="Arial" w:hAnsi="Arial"/>
          <w:sz w:val="24"/>
          <w:szCs w:val="24"/>
        </w:rPr>
        <w:t xml:space="preserve">7. Адресная социальная помощь предоставляется по заявительному принципу на основании акта обследования жилищно-бытовых условий, социального паспорта и документов, определяющих статус заявителя, с обязательной ежегодной перерегистрацией в РУСР.</w:t>
      </w:r>
    </w:p>
    <w:p>
      <w:pPr>
        <w:spacing w:after="120"/>
        <w:jc w:val="both"/>
      </w:pPr>
      <w:r>
        <w:rPr>
          <w:rFonts w:ascii="Arial" w:cs="Arial" w:eastAsia="Arial" w:hAnsi="Arial"/>
          <w:sz w:val="24"/>
          <w:szCs w:val="24"/>
        </w:rPr>
        <w:t xml:space="preserve">8. Лицо, обратившееся за адресной социальной помощью предоставляет следующие документы:</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 справку с места жительства и о составе семьи от уполномоченного органа;</w:t>
      </w:r>
    </w:p>
    <w:p>
      <w:pPr>
        <w:spacing w:after="120"/>
        <w:jc w:val="both"/>
      </w:pPr>
      <w:r>
        <w:rPr>
          <w:rFonts w:ascii="Arial" w:cs="Arial" w:eastAsia="Arial" w:hAnsi="Arial"/>
          <w:sz w:val="24"/>
          <w:szCs w:val="24"/>
        </w:rPr>
        <w:t xml:space="preserve">- сведения о совокупном доходе семьи;</w:t>
      </w:r>
    </w:p>
    <w:p>
      <w:pPr>
        <w:spacing w:after="120"/>
        <w:jc w:val="both"/>
      </w:pPr>
      <w:r>
        <w:rPr>
          <w:rFonts w:ascii="Arial" w:cs="Arial" w:eastAsia="Arial" w:hAnsi="Arial"/>
          <w:sz w:val="24"/>
          <w:szCs w:val="24"/>
        </w:rPr>
        <w:t xml:space="preserve">- справка с места учебы, из органов занятости населения (кроме матерей, имеющих детей до 3-х лет, детей ЛОВЗ).</w:t>
      </w:r>
    </w:p>
    <w:p>
      <w:pPr>
        <w:spacing w:after="120"/>
        <w:jc w:val="both"/>
      </w:pPr>
      <w:r>
        <w:rPr>
          <w:rFonts w:ascii="Arial" w:cs="Arial" w:eastAsia="Arial" w:hAnsi="Arial"/>
          <w:sz w:val="24"/>
          <w:szCs w:val="24"/>
        </w:rPr>
        <w:t xml:space="preserve">Виды адресной социальной помощи малоимущим гражданам и семьям, согласно данному Положению, не предоставляются в случае сдачи жилья в поднаем или аренду, наличия в собственности более одного жилого помещения, одного земельного надела более 5 соток, при наличии товаров длительного пользования: легковой автомобиль со сроком эксплуатации, включая год выпуска заводом изготовителем, менее 20 лет, сельхозтехника (трактор, комбайн), грузовой автомобиль, микроавтобус, а также жителям, зарегистрированным в городе Бишкек, но постоянно не проживающим на территории города Бишкек.</w:t>
      </w:r>
    </w:p>
    <w:p>
      <w:pPr>
        <w:spacing w:after="120"/>
        <w:jc w:val="both"/>
      </w:pPr>
      <w:r>
        <w:rPr>
          <w:rFonts w:ascii="Arial" w:cs="Arial" w:eastAsia="Arial" w:hAnsi="Arial"/>
          <w:sz w:val="24"/>
          <w:szCs w:val="24"/>
        </w:rPr>
        <w:t xml:space="preserve">Данным Положением предусматриваются виды адресной социальной помощи малоимущим гражданам, требующие предоставление других необходимых документов (копии свидетельства о рождении детей, о браке, о расторжении брака, пенсионного удостоверения, справки - МСЭК о наличии инвалидности, решение об опеке (попечительстве), копии удостоверений, дающие право на льготы).</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gmuth3wmdnjkawrinp5lz">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Пороговый размер пенсий и пособий, дающий право на получение адресной социальной помощи, согласно настоящему Положению устанавливается в процентном соотношении, в соответствии с указами Президента Кыргызской Республики о повышении пенсии и пособий.</w:t>
      </w:r>
    </w:p>
    <w:p>
      <w:pPr>
        <w:spacing w:after="120"/>
        <w:jc w:val="both"/>
      </w:pPr>
      <w:r>
        <w:rPr>
          <w:rFonts w:ascii="Arial" w:cs="Arial" w:eastAsia="Arial" w:hAnsi="Arial"/>
          <w:sz w:val="24"/>
          <w:szCs w:val="24"/>
        </w:rPr>
        <w:t xml:space="preserve">10. Денежная компенсация в размере 4866 сомов выплачивается на погребение:</w:t>
      </w:r>
    </w:p>
    <w:p>
      <w:pPr>
        <w:spacing w:after="120"/>
        <w:jc w:val="both"/>
      </w:pPr>
      <w:r>
        <w:rPr>
          <w:rFonts w:ascii="Arial" w:cs="Arial" w:eastAsia="Arial" w:hAnsi="Arial"/>
          <w:sz w:val="24"/>
          <w:szCs w:val="24"/>
        </w:rPr>
        <w:t xml:space="preserve">а) участников и инвалидов Великой Отечественной войны;</w:t>
      </w:r>
    </w:p>
    <w:p>
      <w:pPr>
        <w:spacing w:after="120"/>
        <w:jc w:val="both"/>
      </w:pPr>
      <w:r>
        <w:rPr>
          <w:rFonts w:ascii="Arial" w:cs="Arial" w:eastAsia="Arial" w:hAnsi="Arial"/>
          <w:sz w:val="24"/>
          <w:szCs w:val="24"/>
        </w:rPr>
        <w:t xml:space="preserve">б) малоимущих одиноких пенсионеров, не имеющих средств на захоронение;</w:t>
      </w:r>
    </w:p>
    <w:p>
      <w:pPr>
        <w:spacing w:after="120"/>
        <w:jc w:val="both"/>
      </w:pPr>
      <w:r>
        <w:rPr>
          <w:rFonts w:ascii="Arial" w:cs="Arial" w:eastAsia="Arial" w:hAnsi="Arial"/>
          <w:sz w:val="24"/>
          <w:szCs w:val="24"/>
        </w:rPr>
        <w:t xml:space="preserve">в) денежная компенсация на погребение пенсионеров города Бишкек выплачивается в размере 2410 сомов, в том числе ЛOB3 до 18 лет и старше.</w:t>
      </w:r>
    </w:p>
    <w:p>
      <w:pPr>
        <w:spacing w:after="120"/>
        <w:jc w:val="both"/>
      </w:pPr>
      <w:r>
        <w:rPr>
          <w:rFonts w:ascii="Arial" w:cs="Arial" w:eastAsia="Arial" w:hAnsi="Arial"/>
          <w:sz w:val="24"/>
          <w:szCs w:val="24"/>
        </w:rPr>
        <w:t xml:space="preserve">Выплата денежной компенсации производится в РУСР наличным расчетом членам семей умерших, в их отсутствие лицам, осуществляющим захоронение, если обращение за компенсацией последовало не позднее 6 месяцев после смерти лица, имеющего на это право.</w:t>
      </w:r>
    </w:p>
    <w:p>
      <w:pPr>
        <w:spacing w:after="120"/>
        <w:jc w:val="both"/>
      </w:pPr>
      <w:r>
        <w:rPr>
          <w:rFonts w:ascii="Arial" w:cs="Arial" w:eastAsia="Arial" w:hAnsi="Arial"/>
          <w:sz w:val="24"/>
          <w:szCs w:val="24"/>
        </w:rPr>
        <w:t xml:space="preserve">Для получения компенсации в РУСР предоставляются следующие документы:</w:t>
      </w:r>
    </w:p>
    <w:p>
      <w:pPr>
        <w:spacing w:after="120"/>
        <w:jc w:val="both"/>
      </w:pPr>
      <w:r>
        <w:rPr>
          <w:rFonts w:ascii="Arial" w:cs="Arial" w:eastAsia="Arial" w:hAnsi="Arial"/>
          <w:sz w:val="24"/>
          <w:szCs w:val="24"/>
        </w:rPr>
        <w:t xml:space="preserve">- копия свидетельства или справка о смерти, справка с места жительства от уполномоченного органа, подтверждающая факт захоронения, копия льготного пенсионного удостоверения.</w:t>
      </w:r>
    </w:p>
    <w:p>
      <w:pPr>
        <w:spacing w:after="120"/>
        <w:jc w:val="both"/>
      </w:pPr>
      <w:r>
        <w:rPr>
          <w:rFonts w:ascii="Arial" w:cs="Arial" w:eastAsia="Arial" w:hAnsi="Arial"/>
          <w:sz w:val="24"/>
          <w:szCs w:val="24"/>
        </w:rPr>
        <w:t xml:space="preserve">При погребении одиноких малоимущих пенсионеров денежная компенсация на погребение оказывается на основании решения комиссии РУСР и вышеперечисленных документов.</w:t>
      </w:r>
    </w:p>
    <w:p>
      <w:pPr>
        <w:spacing w:after="120"/>
        <w:jc w:val="both"/>
      </w:pPr>
      <w:r>
        <w:rPr>
          <w:rFonts w:ascii="Arial" w:cs="Arial" w:eastAsia="Arial" w:hAnsi="Arial"/>
          <w:sz w:val="24"/>
          <w:szCs w:val="24"/>
        </w:rPr>
        <w:t xml:space="preserve">В случае выявления родственников, претендующих на наследство одинокого умершего пенсионера, комиссия рассматривает вопрос о восстановлении ими израсходованных бюджетных средств.</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kwpwfddanmnmc2gziyygt">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Льготы в размере 100 процентов по абонентной плате за телефон предоставляются (на основании паспорта, справок МСЭК (врачебно-трудовой комиссии (далее ВТЭК) и РУСР):</w:t>
      </w:r>
    </w:p>
    <w:p>
      <w:pPr>
        <w:spacing w:after="60"/>
        <w:ind w:firstLine="567"/>
        <w:jc w:val="both"/>
      </w:pPr>
      <w:r>
        <w:rPr>
          <w:rFonts w:ascii="Arial" w:cs="Arial" w:eastAsia="Arial" w:hAnsi="Arial"/>
          <w:sz w:val="24"/>
          <w:szCs w:val="24"/>
        </w:rPr>
        <w:t xml:space="preserve">а) лицам с ограниченными возможностями здоровья I группы общего заболевания и трудового увечья и ЛОВЗ с детства старше 18 лет;</w:t>
      </w:r>
    </w:p>
    <w:p>
      <w:pPr>
        <w:spacing w:after="60"/>
        <w:ind w:firstLine="567"/>
        <w:jc w:val="both"/>
      </w:pPr>
      <w:r>
        <w:rPr>
          <w:rFonts w:ascii="Arial" w:cs="Arial" w:eastAsia="Arial" w:hAnsi="Arial"/>
          <w:sz w:val="24"/>
          <w:szCs w:val="24"/>
        </w:rPr>
        <w:t xml:space="preserve">б) ЛОВЗ I-II групп по зрению;</w:t>
      </w:r>
    </w:p>
    <w:p>
      <w:pPr>
        <w:spacing w:after="60"/>
        <w:ind w:firstLine="567"/>
        <w:jc w:val="both"/>
      </w:pPr>
      <w:r>
        <w:rPr>
          <w:rFonts w:ascii="Arial" w:cs="Arial" w:eastAsia="Arial" w:hAnsi="Arial"/>
          <w:sz w:val="24"/>
          <w:szCs w:val="24"/>
        </w:rPr>
        <w:t xml:space="preserve">в) участникам ликвидации последствий аварии на Чернобыльской АЭС (далее - ЧАЭС) и семьям умерших участников ликвидаций последствий аварии на ЧАЭС (на основании удостоверения установленного образца);</w:t>
      </w:r>
    </w:p>
    <w:p>
      <w:pPr>
        <w:spacing w:after="60"/>
        <w:ind w:firstLine="567"/>
        <w:jc w:val="both"/>
      </w:pPr>
      <w:r>
        <w:rPr>
          <w:rFonts w:ascii="Arial" w:cs="Arial" w:eastAsia="Arial" w:hAnsi="Arial"/>
          <w:sz w:val="24"/>
          <w:szCs w:val="24"/>
        </w:rPr>
        <w:t xml:space="preserve">г) семьям, имеющих детей с ограниченными возможностями здоровья.</w:t>
      </w:r>
    </w:p>
    <w:p>
      <w:pPr>
        <w:spacing w:after="120"/>
        <w:jc w:val="both"/>
      </w:pPr>
      <w:r>
        <w:rPr>
          <w:rFonts w:ascii="Arial" w:cs="Arial" w:eastAsia="Arial" w:hAnsi="Arial"/>
          <w:sz w:val="24"/>
          <w:szCs w:val="24"/>
        </w:rPr>
        <w:t xml:space="preserve">12. Ежеквартальная социальная стипендия в размере 1000 сомов предоставляется (согласно спискам, утвержденным решением комиссии при РУСР):</w:t>
      </w:r>
    </w:p>
    <w:p>
      <w:pPr>
        <w:spacing w:after="120"/>
        <w:jc w:val="both"/>
      </w:pPr>
      <w:r>
        <w:rPr>
          <w:rFonts w:ascii="Arial" w:cs="Arial" w:eastAsia="Arial" w:hAnsi="Arial"/>
          <w:sz w:val="24"/>
          <w:szCs w:val="24"/>
        </w:rPr>
        <w:t xml:space="preserve">а) одиноко проживающим пенсионерам по возрасту и одиноким ЛОВЗ I-II групп, независимо от причины инвалидности (кроме лиц, ставших инвалидами вследствие аварии на ЧАЭС), имеющих пенсию в размере двадцати восьми расчетных показателей;</w:t>
      </w:r>
    </w:p>
    <w:p>
      <w:pPr>
        <w:spacing w:after="120"/>
        <w:jc w:val="both"/>
      </w:pPr>
      <w:r>
        <w:rPr>
          <w:rFonts w:ascii="Arial" w:cs="Arial" w:eastAsia="Arial" w:hAnsi="Arial"/>
          <w:sz w:val="24"/>
          <w:szCs w:val="24"/>
        </w:rPr>
        <w:t xml:space="preserve">б) семьям, имеющих пенсионеров и ЛОВЗ I-II групп (кроме ЛОВЗ ЧАЭС), среднедушевой доход которых не превышает двадцати двух расчетных показателей;</w:t>
      </w:r>
    </w:p>
    <w:p>
      <w:pPr>
        <w:spacing w:after="120"/>
        <w:jc w:val="both"/>
      </w:pPr>
      <w:r>
        <w:rPr>
          <w:rFonts w:ascii="Arial" w:cs="Arial" w:eastAsia="Arial" w:hAnsi="Arial"/>
          <w:sz w:val="24"/>
          <w:szCs w:val="24"/>
        </w:rPr>
        <w:t xml:space="preserve">в) детям, получающим пенсию или пособие по утере кормильца, и круглым сиротам в возрасте до 16 лет, обучающимся в общеобразовательных организациях до окончания ими обучения, учащимся начальных профессиональных учебных заведений, студентам средних и высших профессиональных учебных заведений, обучающимся на очной основе, до достижения ими возраста двадцати трех лет;</w:t>
      </w:r>
    </w:p>
    <w:p>
      <w:pPr>
        <w:spacing w:after="120"/>
        <w:jc w:val="both"/>
      </w:pPr>
      <w:r>
        <w:rPr>
          <w:rFonts w:ascii="Arial" w:cs="Arial" w:eastAsia="Arial" w:hAnsi="Arial"/>
          <w:sz w:val="24"/>
          <w:szCs w:val="24"/>
        </w:rPr>
        <w:t xml:space="preserve">г) (утратил силу в соответствии с </w:t>
      </w:r>
      <w:hyperlink w:history="1" r:id="rId7ddijuonvdpqxiy98lyg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25 апреля 2023 года № 76)</w:t>
      </w:r>
    </w:p>
    <w:p>
      <w:pPr>
        <w:spacing w:after="120"/>
        <w:jc w:val="both"/>
      </w:pPr>
      <w:r>
        <w:rPr>
          <w:rFonts w:ascii="Arial" w:cs="Arial" w:eastAsia="Arial" w:hAnsi="Arial"/>
          <w:sz w:val="24"/>
          <w:szCs w:val="24"/>
        </w:rPr>
        <w:t xml:space="preserve">д) семьям погибших при исполнении воинского и интернационального долга и умерших участников ликвидации последствий аварии на ЧАЭС;</w:t>
      </w:r>
    </w:p>
    <w:p>
      <w:pPr>
        <w:spacing w:after="120"/>
        <w:jc w:val="both"/>
      </w:pPr>
      <w:r>
        <w:rPr>
          <w:rFonts w:ascii="Arial" w:cs="Arial" w:eastAsia="Arial" w:hAnsi="Arial"/>
          <w:sz w:val="24"/>
          <w:szCs w:val="24"/>
        </w:rPr>
        <w:t xml:space="preserve">е) семьям погибших, а так же жителям города Бишкек, пострадавшим в событиях 7 апреля в городе Бишкек, 6 апреля в Таласской области, 13-14 мая в городе Джалалабад, в июньских событиях 2010 года в городе Ош и Ошской, Джалалабадской областях в установленном порядке;</w:t>
      </w:r>
    </w:p>
    <w:p>
      <w:pPr>
        <w:spacing w:after="120"/>
        <w:jc w:val="both"/>
      </w:pPr>
      <w:r>
        <w:rPr>
          <w:rFonts w:ascii="Arial" w:cs="Arial" w:eastAsia="Arial" w:hAnsi="Arial"/>
          <w:sz w:val="24"/>
          <w:szCs w:val="24"/>
        </w:rPr>
        <w:t xml:space="preserve">ж) семьям, получающим государственные пособия (кроме получателей социального пособия по утере кормильца);</w:t>
      </w:r>
    </w:p>
    <w:p>
      <w:pPr>
        <w:spacing w:after="120"/>
        <w:jc w:val="both"/>
      </w:pPr>
      <w:r>
        <w:rPr>
          <w:rFonts w:ascii="Arial" w:cs="Arial" w:eastAsia="Arial" w:hAnsi="Arial"/>
          <w:sz w:val="24"/>
          <w:szCs w:val="24"/>
        </w:rPr>
        <w:t xml:space="preserve">з) малоимущим семьям, имеющим детей до 16 лет, среднедушевой доход которых не превышает черты крайней бедности;</w:t>
      </w:r>
    </w:p>
    <w:p>
      <w:pPr>
        <w:spacing w:after="120"/>
        <w:jc w:val="both"/>
      </w:pPr>
      <w:r>
        <w:rPr>
          <w:rFonts w:ascii="Arial" w:cs="Arial" w:eastAsia="Arial" w:hAnsi="Arial"/>
          <w:sz w:val="24"/>
          <w:szCs w:val="24"/>
        </w:rPr>
        <w:t xml:space="preserve">и) в исключительных случаях по решению районных комиссий социальная стипендия выплачивается другим категориям горожан.</w:t>
      </w:r>
    </w:p>
    <w:p>
      <w:pPr>
        <w:spacing w:after="120"/>
        <w:jc w:val="both"/>
      </w:pPr>
      <w:r>
        <w:rPr>
          <w:rFonts w:ascii="Arial" w:cs="Arial" w:eastAsia="Arial" w:hAnsi="Arial"/>
          <w:sz w:val="24"/>
          <w:szCs w:val="24"/>
        </w:rPr>
        <w:t xml:space="preserve">Ежеквартальная стипендия в размере 2000 сомов предоставляется участникам и лицам, ставшим инвалидами вследствие ликвидации последствий аварии на ЧАЭС.</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kjfxy4o6fx6nmyzz72bhl">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Ежемесячные персональные стипендии предоставляются пенсионерам, удостоенным высокой степени отличия:</w:t>
      </w:r>
    </w:p>
    <w:p>
      <w:pPr>
        <w:spacing w:after="60"/>
        <w:ind w:firstLine="567"/>
        <w:jc w:val="both"/>
      </w:pPr>
      <w:r>
        <w:rPr>
          <w:rFonts w:ascii="Arial" w:cs="Arial" w:eastAsia="Arial" w:hAnsi="Arial"/>
          <w:sz w:val="24"/>
          <w:szCs w:val="24"/>
        </w:rPr>
        <w:t xml:space="preserve">а) "Герой Социалистического труда", "Кыргыз Республикасынын Баатыры" и знаком "Ак-Шумкар" - 3000 сомов;</w:t>
      </w:r>
    </w:p>
    <w:p>
      <w:pPr>
        <w:spacing w:after="60"/>
        <w:ind w:firstLine="567"/>
        <w:jc w:val="both"/>
      </w:pPr>
      <w:r>
        <w:rPr>
          <w:rFonts w:ascii="Arial" w:cs="Arial" w:eastAsia="Arial" w:hAnsi="Arial"/>
          <w:sz w:val="24"/>
          <w:szCs w:val="24"/>
        </w:rPr>
        <w:t xml:space="preserve">б) "Герой Советского Союза", "Кавалер Ордена Славы трех степеней" - 3000 сомов;</w:t>
      </w:r>
    </w:p>
    <w:p>
      <w:pPr>
        <w:spacing w:after="60"/>
        <w:ind w:firstLine="567"/>
        <w:jc w:val="both"/>
      </w:pPr>
      <w:r>
        <w:rPr>
          <w:rFonts w:ascii="Arial" w:cs="Arial" w:eastAsia="Arial" w:hAnsi="Arial"/>
          <w:sz w:val="24"/>
          <w:szCs w:val="24"/>
        </w:rPr>
        <w:t xml:space="preserve">в) женщинам-участницам Великой Отечественной войны - 100 сомов;</w:t>
      </w:r>
    </w:p>
    <w:p>
      <w:pPr>
        <w:spacing w:after="60"/>
        <w:ind w:firstLine="567"/>
        <w:jc w:val="both"/>
      </w:pPr>
      <w:r>
        <w:rPr>
          <w:rFonts w:ascii="Arial" w:cs="Arial" w:eastAsia="Arial" w:hAnsi="Arial"/>
          <w:sz w:val="24"/>
          <w:szCs w:val="24"/>
        </w:rPr>
        <w:t xml:space="preserve">г) участникам Великой Отечественной войны, лицам, награжденным орденами и медалями СССР за самоотверженный труд в тылу и безупречную воинскую службу в годы Великой Отечественной войны, лицам, работающим на предприятиях, в учреждениях города Ленинград в период блокады с 8 сентября 1941 года по 27 января 1944 года, награжденным медалью "За оборону Ленинграда", лицам, награжденным знаком "Жителю Блокадного Ленинграда", лицам, подвергшимся в годы Великой Отечественной войны насильственной мобилизации в рабочие колонны (трудоармейцы), впоследствии реабилитированным, лицам из числа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семьям погибших участников Великой Отечественной войны - 1000 сомов ежемесячно (пожизненно) с 1 мая 2015 года.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kgsau8x4qhdtyvxrv3oik">
        <w:r>
          <w:rPr>
            <w:rFonts w:ascii="Arial" w:cs="Arial" w:eastAsia="Arial" w:hAnsi="Arial"/>
            <w:i/>
            <w:iCs/>
            <w:color w:val="1D4ED8"/>
            <w:sz w:val="24"/>
            <w:szCs w:val="24"/>
            <w:u w:val="single"/>
          </w:rPr>
          <w:t xml:space="preserve">29 апреля 2015 года № 115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Ежеквартальная стипендия предоставляется:</w:t>
      </w:r>
    </w:p>
    <w:p>
      <w:pPr>
        <w:spacing w:after="120"/>
        <w:jc w:val="both"/>
      </w:pPr>
      <w:r>
        <w:rPr>
          <w:rFonts w:ascii="Arial" w:cs="Arial" w:eastAsia="Arial" w:hAnsi="Arial"/>
          <w:sz w:val="24"/>
          <w:szCs w:val="24"/>
        </w:rPr>
        <w:t xml:space="preserve">а) вдовам героев Советского Союза - 1000 сом;</w:t>
      </w:r>
    </w:p>
    <w:p>
      <w:pPr>
        <w:spacing w:after="120"/>
        <w:jc w:val="both"/>
      </w:pPr>
      <w:r>
        <w:rPr>
          <w:rFonts w:ascii="Arial" w:cs="Arial" w:eastAsia="Arial" w:hAnsi="Arial"/>
          <w:sz w:val="24"/>
          <w:szCs w:val="24"/>
        </w:rPr>
        <w:t xml:space="preserve">б) семьям погибших при исполнении воинского и интернационального долга и умерших участников ликвидации последствий аварии на ЧАЭС - 3000 сом;</w:t>
      </w:r>
    </w:p>
    <w:p>
      <w:pPr>
        <w:spacing w:after="120"/>
        <w:jc w:val="both"/>
      </w:pPr>
      <w:r>
        <w:rPr>
          <w:rFonts w:ascii="Arial" w:cs="Arial" w:eastAsia="Arial" w:hAnsi="Arial"/>
          <w:sz w:val="24"/>
          <w:szCs w:val="24"/>
        </w:rPr>
        <w:t xml:space="preserve">в) (Исключен в соответствии с </w:t>
      </w:r>
      <w:hyperlink w:history="1" r:id="rIdjxdgw7m0ps2xk5wsexh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29 апреля 2015 года № 115)</w:t>
      </w:r>
    </w:p>
    <w:p>
      <w:pPr>
        <w:spacing w:after="120"/>
        <w:jc w:val="both"/>
      </w:pPr>
      <w:r>
        <w:rPr>
          <w:rFonts w:ascii="Arial" w:cs="Arial" w:eastAsia="Arial" w:hAnsi="Arial"/>
          <w:sz w:val="24"/>
          <w:szCs w:val="24"/>
        </w:rPr>
        <w:t xml:space="preserve">г) труженикам тыла, рожденным до 1932 года и не награжденным орденами и медалями СССР за самоотверженный труд и безупречную службу в тылу в годы Великой отечественной войны - 600 сом;</w:t>
      </w:r>
    </w:p>
    <w:p>
      <w:pPr>
        <w:spacing w:after="120"/>
        <w:jc w:val="both"/>
      </w:pPr>
      <w:r>
        <w:rPr>
          <w:rFonts w:ascii="Arial" w:cs="Arial" w:eastAsia="Arial" w:hAnsi="Arial"/>
          <w:sz w:val="24"/>
          <w:szCs w:val="24"/>
        </w:rPr>
        <w:t xml:space="preserve">д) Бишкекский городской кенеш имеет право менять размер персональных стипендий.</w:t>
      </w:r>
    </w:p>
    <w:p>
      <w:pPr>
        <w:spacing w:after="120"/>
        <w:jc w:val="both"/>
      </w:pPr>
      <w:r>
        <w:rPr>
          <w:rFonts w:ascii="Arial" w:cs="Arial" w:eastAsia="Arial" w:hAnsi="Arial"/>
          <w:sz w:val="24"/>
          <w:szCs w:val="24"/>
        </w:rPr>
        <w:t xml:space="preserve">На начало третьего месяца каждого квартала РУСР составляют ведомости на получателей ежеквартальных стипендий (абзац в, г), в разрезе почтовых отделений связи, для получателей социальной стипендии по МТУ.</w:t>
      </w:r>
    </w:p>
    <w:p>
      <w:pPr>
        <w:spacing w:after="120"/>
        <w:jc w:val="both"/>
      </w:pPr>
      <w:r>
        <w:rPr>
          <w:rFonts w:ascii="Arial" w:cs="Arial" w:eastAsia="Arial" w:hAnsi="Arial"/>
          <w:sz w:val="24"/>
          <w:szCs w:val="24"/>
        </w:rPr>
        <w:t xml:space="preserve">Начальники РУСР подписывают и заверяют печатью ведомости на выплату ежеквартальных стипендий в 2-х экземплярах и направляют их для выплаты в Бишкекский почтамт.</w:t>
      </w:r>
    </w:p>
    <w:p>
      <w:pPr>
        <w:spacing w:after="120"/>
        <w:jc w:val="both"/>
      </w:pPr>
      <w:r>
        <w:rPr>
          <w:rFonts w:ascii="Arial" w:cs="Arial" w:eastAsia="Arial" w:hAnsi="Arial"/>
          <w:sz w:val="24"/>
          <w:szCs w:val="24"/>
        </w:rPr>
        <w:t xml:space="preserve">Выплата социальной стипендии производится через РУСР.</w:t>
      </w:r>
    </w:p>
    <w:p>
      <w:pPr>
        <w:spacing w:after="120"/>
        <w:jc w:val="both"/>
      </w:pPr>
      <w:r>
        <w:rPr>
          <w:rFonts w:ascii="Arial" w:cs="Arial" w:eastAsia="Arial" w:hAnsi="Arial"/>
          <w:sz w:val="24"/>
          <w:szCs w:val="24"/>
        </w:rPr>
        <w:t xml:space="preserve">При получении ежемесячных или ежеквартальных стипендий граждане предъявляют удостоверение установленного образца или паспорт.</w:t>
      </w:r>
    </w:p>
    <w:p>
      <w:pPr>
        <w:spacing w:after="120"/>
        <w:jc w:val="both"/>
      </w:pPr>
      <w:r>
        <w:rPr>
          <w:rFonts w:ascii="Arial" w:cs="Arial" w:eastAsia="Arial" w:hAnsi="Arial"/>
          <w:sz w:val="24"/>
          <w:szCs w:val="24"/>
        </w:rPr>
        <w:t xml:space="preserve">Районные управления совместно с уполномоченным органом после осуществления выплат ежеквартальных стипендий до 25 числа второго месяца каждого квартала составляют акты сверки (кроме получателей социальной стипендии).</w:t>
      </w:r>
    </w:p>
    <w:p>
      <w:pPr>
        <w:spacing w:after="120"/>
        <w:jc w:val="both"/>
      </w:pPr>
      <w:r>
        <w:rPr>
          <w:rFonts w:ascii="Arial" w:cs="Arial" w:eastAsia="Arial" w:hAnsi="Arial"/>
          <w:sz w:val="24"/>
          <w:szCs w:val="24"/>
        </w:rPr>
        <w:t xml:space="preserve">Недополученные ежемесячные или ежеквартальные стипендии выплачиваются членам семьи умершего, совместно проживающим с ним на день его смерти, при обращении в ГУСР, РУСР в течение 6 месяцев со дня смерти лица, имеющего на это право, после предоставления в ГУСР, РУСР заявления, копии свидетельства о смерти, паспорта заявителя, справку с места жительства от уполномоченного органа, подтверждающую факт совместного проживания заявителя с умершим.</w:t>
      </w:r>
    </w:p>
    <w:p>
      <w:pPr>
        <w:spacing w:after="120"/>
        <w:jc w:val="both"/>
      </w:pPr>
      <w:r>
        <w:rPr>
          <w:rFonts w:ascii="Arial" w:cs="Arial" w:eastAsia="Arial" w:hAnsi="Arial"/>
          <w:sz w:val="24"/>
          <w:szCs w:val="24"/>
        </w:rPr>
        <w:t xml:space="preserve">РУСР на основе подтверждающих документов составляет ведомость на выплату недополученной ежемесячной или ежеквартальной стипендий на члена семьи умершего по почтовым отделениям связи, а членам семей, имеющих право на получение социальной стипендии - выплачивается через РУСР.</w:t>
      </w:r>
    </w:p>
    <w:p>
      <w:pPr>
        <w:spacing w:after="120"/>
        <w:jc w:val="both"/>
      </w:pPr>
      <w:r>
        <w:rPr>
          <w:rFonts w:ascii="Arial" w:cs="Arial" w:eastAsia="Arial" w:hAnsi="Arial"/>
          <w:sz w:val="24"/>
          <w:szCs w:val="24"/>
        </w:rPr>
        <w:t xml:space="preserve">Выплата ежемесячных или ежеквартальных стипендий недополученных получателями по вине органа их назначающего или выплачивающего органа, производится без ограничений какого-либо срока.</w:t>
      </w:r>
    </w:p>
    <w:p>
      <w:pPr>
        <w:spacing w:after="120"/>
        <w:jc w:val="both"/>
      </w:pPr>
      <w:r>
        <w:rPr>
          <w:rFonts w:ascii="Arial" w:cs="Arial" w:eastAsia="Arial" w:hAnsi="Arial"/>
          <w:sz w:val="24"/>
          <w:szCs w:val="24"/>
        </w:rPr>
        <w:t xml:space="preserve">Выплата ежемесячных или ежеквартальных стипендий вновь обратившимся гражданам производится с квартала, в котором заявитель предоставил все необходимые документы.</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y0ny3cw9hvp4zc_wgodpf">
        <w:r>
          <w:rPr>
            <w:rFonts w:ascii="Arial" w:cs="Arial" w:eastAsia="Arial" w:hAnsi="Arial"/>
            <w:color w:val="1D4ED8"/>
            <w:sz w:val="24"/>
            <w:szCs w:val="24"/>
            <w:u w:val="single"/>
          </w:rPr>
          <w:t xml:space="preserve">2 декабря 2020 года № 161</w:t>
        </w:r>
      </w:hyperlink>
      <w:r>
        <w:rPr>
          <w:rFonts w:ascii="Arial" w:cs="Arial" w:eastAsia="Arial" w:hAnsi="Arial"/>
          <w:sz w:val="24"/>
          <w:szCs w:val="24"/>
        </w:rPr>
        <w:t xml:space="preserve">, </w:t>
      </w:r>
      <w:hyperlink w:history="1" r:id="rIdm7u2mxnvoaqqqc3ieecwj">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Ежемесячная стипендия назначается студентам круглым сиротам, обучающимся на дневной форме обучения, в размере 700 сомов - студентам средних специальных учебных заведений (далее ССУЗов) на основании списков, составляемых ССУЗами, в размере 1000 сомов студентам высших учебных заведений (далее ВУЗов) на основании списков, составляемых ВУЗами и подтверждающих документов: свидетельства о смерти родителей, решения об опекунстве. Списки обновляются на каждый учебный семестр.</w:t>
      </w:r>
    </w:p>
    <w:p>
      <w:pPr>
        <w:spacing w:after="60"/>
        <w:ind w:firstLine="567"/>
        <w:jc w:val="both"/>
      </w:pPr>
      <w:r>
        <w:rPr>
          <w:rFonts w:ascii="Arial" w:cs="Arial" w:eastAsia="Arial" w:hAnsi="Arial"/>
          <w:sz w:val="24"/>
          <w:szCs w:val="24"/>
        </w:rPr>
        <w:t xml:space="preserve">Выплата стипендии производится через РУСР по месту нахождения учебного заведения.</w:t>
      </w:r>
    </w:p>
    <w:p>
      <w:pPr>
        <w:spacing w:after="120"/>
        <w:jc w:val="both"/>
      </w:pPr>
      <w:r>
        <w:rPr>
          <w:rFonts w:ascii="Arial" w:cs="Arial" w:eastAsia="Arial" w:hAnsi="Arial"/>
          <w:sz w:val="24"/>
          <w:szCs w:val="24"/>
        </w:rPr>
        <w:t xml:space="preserve">16. Категории граждан, не имеющие официально зарегистрированных электроотопительных котлов и не пользующихся в отопительных целях природным газом обеспечиваются денежной компенсацией за твердое топливо (уголь) в размере 6000 сомов на семью с отопительного сезона 2023-2024 года:</w:t>
      </w:r>
    </w:p>
    <w:p>
      <w:pPr>
        <w:spacing w:after="120"/>
        <w:jc w:val="both"/>
      </w:pPr>
      <w:r>
        <w:rPr>
          <w:rFonts w:ascii="Arial" w:cs="Arial" w:eastAsia="Arial" w:hAnsi="Arial"/>
          <w:sz w:val="24"/>
          <w:szCs w:val="24"/>
        </w:rPr>
        <w:t xml:space="preserve">а) одиноко проживающие пенсионеры по возрасту, ЛОВЗ I-II групп не зависимо от причины инвалидности, имеющие пенсию в размере двадцати восьми расчетных показателей;</w:t>
      </w:r>
    </w:p>
    <w:p>
      <w:pPr>
        <w:spacing w:after="120"/>
        <w:jc w:val="both"/>
      </w:pPr>
      <w:r>
        <w:rPr>
          <w:rFonts w:ascii="Arial" w:cs="Arial" w:eastAsia="Arial" w:hAnsi="Arial"/>
          <w:sz w:val="24"/>
          <w:szCs w:val="24"/>
        </w:rPr>
        <w:t xml:space="preserve">б) семьи, имеющие пенсионеров, ЛОВЗ I-II групп не зависимо от причины инвалидности, среднедушевой доход которых не превышает двадцати двух расчетных показателей;</w:t>
      </w:r>
    </w:p>
    <w:p>
      <w:pPr>
        <w:spacing w:after="120"/>
        <w:jc w:val="both"/>
      </w:pPr>
      <w:r>
        <w:rPr>
          <w:rFonts w:ascii="Arial" w:cs="Arial" w:eastAsia="Arial" w:hAnsi="Arial"/>
          <w:sz w:val="24"/>
          <w:szCs w:val="24"/>
        </w:rPr>
        <w:t xml:space="preserve">в) малообеспеченные семьи, со среднедушевым доходом, не превышающим черты крайней бедности;</w:t>
      </w:r>
    </w:p>
    <w:p>
      <w:pPr>
        <w:spacing w:after="120"/>
        <w:jc w:val="both"/>
      </w:pPr>
      <w:r>
        <w:rPr>
          <w:rFonts w:ascii="Arial" w:cs="Arial" w:eastAsia="Arial" w:hAnsi="Arial"/>
          <w:sz w:val="24"/>
          <w:szCs w:val="24"/>
        </w:rPr>
        <w:t xml:space="preserve">г) учреждения для детей с ограниченными возможностями здоровья, учреждения для детей, находящихся в трудной жизненной ситуации, приютов для лиц без определенного места жительства, независимо от форм собственности, пользующиеся в отопительных целях твердым топливом (из расчета нормы топлива до 10,0 тонн на учреждение при наличии подтверждающих документов: копии технического паспорта, свидетельства о государственной регистрации юридического лица, устава, акта обследования);</w:t>
      </w:r>
    </w:p>
    <w:p>
      <w:pPr>
        <w:spacing w:after="120"/>
        <w:jc w:val="both"/>
      </w:pPr>
      <w:r>
        <w:rPr>
          <w:rFonts w:ascii="Arial" w:cs="Arial" w:eastAsia="Arial" w:hAnsi="Arial"/>
          <w:sz w:val="24"/>
          <w:szCs w:val="24"/>
        </w:rPr>
        <w:t xml:space="preserve">д) для одиноко проживающих пенсионеров, лиц с ограниченными возможностями здоровья, нуждающихся в постороннем уходе и семей, состоящих только из пенсионеров и лиц с ограниченными возможностями здоровья дополнительно компенсируются затраты на доставку угля в следующем размере: для лиц проживающих до жилых массивов - 700 сомов, в жилых массивах - 900 сомов соответственно.</w:t>
      </w:r>
    </w:p>
    <w:p>
      <w:pPr>
        <w:spacing w:after="120"/>
        <w:jc w:val="both"/>
      </w:pPr>
      <w:r>
        <w:rPr>
          <w:rFonts w:ascii="Arial" w:cs="Arial" w:eastAsia="Arial" w:hAnsi="Arial"/>
          <w:sz w:val="24"/>
          <w:szCs w:val="24"/>
        </w:rPr>
        <w:t xml:space="preserve">Районные управления социального развития (далее - РУСР) на основании личных заявлений и документов, подтверждающих критерии нуждаемости до 15 июля текущего года составляют ведомости на получателей денежной компенсации за твердое топливо в разрезе почтовых отделений или банков в 2-х экземплярах.</w:t>
      </w:r>
    </w:p>
    <w:p>
      <w:pPr>
        <w:spacing w:after="120"/>
        <w:jc w:val="both"/>
      </w:pPr>
      <w:r>
        <w:rPr>
          <w:rFonts w:ascii="Arial" w:cs="Arial" w:eastAsia="Arial" w:hAnsi="Arial"/>
          <w:sz w:val="24"/>
          <w:szCs w:val="24"/>
        </w:rPr>
        <w:t xml:space="preserve">Начальники РУСР подписывают, заверяют печатью и направляют ведомости в Бишкекский почтамт или банки для выплаты компенсации до 1 августа текущего года. Выплата компенсации за твердое топливо лицам, обратившимся после 15 июля текущего года, производится в исключительных случаях по ходатайству муниципального территориального управления мэрии города Бишкек и на основании решений комиссий до 31 октября текущего года</w:t>
      </w:r>
    </w:p>
    <w:p>
      <w:pPr>
        <w:spacing w:after="120"/>
        <w:jc w:val="both"/>
      </w:pPr>
      <w:r>
        <w:rPr>
          <w:rFonts w:ascii="Arial" w:cs="Arial" w:eastAsia="Arial" w:hAnsi="Arial"/>
          <w:sz w:val="24"/>
          <w:szCs w:val="24"/>
        </w:rPr>
        <w:t xml:space="preserve">В случае смерти, неполученная денежная компенсация оформляется на члена семьи, совместно прописанного и проживающего с ним на день его смерти, при их обращении в РУСР в течение одного месяца со дня смерти лица, подавшего заявление на получение компенсации.</w:t>
      </w:r>
    </w:p>
    <w:p>
      <w:pPr>
        <w:spacing w:after="120"/>
        <w:jc w:val="both"/>
      </w:pPr>
      <w:r>
        <w:rPr>
          <w:rFonts w:ascii="Arial" w:cs="Arial" w:eastAsia="Arial" w:hAnsi="Arial"/>
          <w:sz w:val="24"/>
          <w:szCs w:val="24"/>
        </w:rPr>
        <w:t xml:space="preserve">Административные районы города Бишкек открывают для РУСР финансирование на выплату компенсации с 1 августа текущего года, РУСР, в свою очередь, перечисляют денежные средства на выплату компенсации в Бишкекский почтамт или на банковские счета заявителей.</w:t>
      </w:r>
    </w:p>
    <w:p>
      <w:pPr>
        <w:spacing w:after="120"/>
        <w:jc w:val="both"/>
      </w:pPr>
      <w:r>
        <w:rPr>
          <w:rFonts w:ascii="Arial" w:cs="Arial" w:eastAsia="Arial" w:hAnsi="Arial"/>
          <w:sz w:val="24"/>
          <w:szCs w:val="24"/>
        </w:rPr>
        <w:t xml:space="preserve">После завершения выплаты денежной компенсации взамен твердого топлива до 31 октября текущего года, между ГУСР и Бишкекским почтамтом составляется акт сверки.</w:t>
      </w:r>
    </w:p>
    <w:p>
      <w:pPr>
        <w:spacing w:after="120"/>
        <w:jc w:val="both"/>
      </w:pPr>
      <w:r>
        <w:rPr>
          <w:rFonts w:ascii="Arial" w:cs="Arial" w:eastAsia="Arial" w:hAnsi="Arial"/>
          <w:sz w:val="24"/>
          <w:szCs w:val="24"/>
        </w:rPr>
        <w:t xml:space="preserve">Покупка и доставка твердого топлива (угля) для одиноко проживающих малоимущих горожан, нуждающихся в постороннем уходе по их просьбе производится исключительно социальными работниками за счет средств получателей денежной компенсации за твердое топливо (уголь) согласно договору, оформленному между социальным работником и одиноко проживающим гражданином.</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1z58au2iuiwk3esujma0-">
        <w:r>
          <w:rPr>
            <w:rFonts w:ascii="Arial" w:cs="Arial" w:eastAsia="Arial" w:hAnsi="Arial"/>
            <w:color w:val="1D4ED8"/>
            <w:sz w:val="24"/>
            <w:szCs w:val="24"/>
            <w:u w:val="single"/>
          </w:rPr>
          <w:t xml:space="preserve">29 ноября 2017 года № 39</w:t>
        </w:r>
      </w:hyperlink>
      <w:r>
        <w:rPr>
          <w:rFonts w:ascii="Arial" w:cs="Arial" w:eastAsia="Arial" w:hAnsi="Arial"/>
          <w:sz w:val="24"/>
          <w:szCs w:val="24"/>
        </w:rPr>
        <w:t xml:space="preserve">, </w:t>
      </w:r>
      <w:hyperlink w:history="1" r:id="rIdinstv8lu9rgtxjiby-kao">
        <w:r>
          <w:rPr>
            <w:rFonts w:ascii="Arial" w:cs="Arial" w:eastAsia="Arial" w:hAnsi="Arial"/>
            <w:color w:val="1D4ED8"/>
            <w:sz w:val="24"/>
            <w:szCs w:val="24"/>
            <w:u w:val="single"/>
          </w:rPr>
          <w:t xml:space="preserve">2 декабря 2020 года № 161</w:t>
        </w:r>
      </w:hyperlink>
      <w:r>
        <w:rPr>
          <w:rFonts w:ascii="Arial" w:cs="Arial" w:eastAsia="Arial" w:hAnsi="Arial"/>
          <w:sz w:val="24"/>
          <w:szCs w:val="24"/>
        </w:rPr>
        <w:t xml:space="preserve">, </w:t>
      </w:r>
      <w:hyperlink w:history="1" r:id="rIdqrwlt-fqwf3dw1i-x5i0f">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Бесплатное молочное питание предоставляется детям из малообеспеченных семей в возрасте до 2-х лет, среднедушевой доход которых не превышает черты бедности (на основании социальных паспортов и документов, подтверждающих степень нуждаемости, - справок от педиатра о том, что ребенок нуждается в дополнительном молочном питании, с места жительства о составе семьи от уполномоченного органа, доходах, учебе).</w:t>
      </w:r>
    </w:p>
    <w:p>
      <w:pPr>
        <w:spacing w:after="120"/>
        <w:jc w:val="both"/>
      </w:pPr>
      <w:r>
        <w:rPr>
          <w:rFonts w:ascii="Arial" w:cs="Arial" w:eastAsia="Arial" w:hAnsi="Arial"/>
          <w:sz w:val="24"/>
          <w:szCs w:val="24"/>
        </w:rPr>
        <w:t xml:space="preserve">При рождении одновременно двух или более детей, детям, рожденным от матерей с ВИЧ/СПИДом, молочное питание предоставляется с момента рождения детей до 4 лет без учета среднедушевого дохода семьи.</w:t>
      </w:r>
    </w:p>
    <w:p>
      <w:pPr>
        <w:spacing w:after="120"/>
        <w:jc w:val="both"/>
      </w:pPr>
      <w:r>
        <w:rPr>
          <w:rFonts w:ascii="Arial" w:cs="Arial" w:eastAsia="Arial" w:hAnsi="Arial"/>
          <w:sz w:val="24"/>
          <w:szCs w:val="24"/>
        </w:rPr>
        <w:t xml:space="preserve">Молочные смеси предоставляются по спискам, которые ежемесячно составляются центрами семейной медицины (далее - ЦСМ) и заверяются главными врачами ЦСМ, главным педиатром Департамента здравоохранения города Бишкек и начальником РУСР.</w:t>
      </w:r>
    </w:p>
    <w:p>
      <w:pPr>
        <w:spacing w:after="120"/>
        <w:jc w:val="both"/>
      </w:pPr>
      <w:r>
        <w:rPr>
          <w:rFonts w:ascii="Arial" w:cs="Arial" w:eastAsia="Arial" w:hAnsi="Arial"/>
          <w:sz w:val="24"/>
          <w:szCs w:val="24"/>
        </w:rPr>
        <w:t xml:space="preserve">Оплата за молочное питание производится путем безналичного расчета, согласно договору заключаемому между РУСР и городской детской молочной кухней.</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jz3lm-_egwzkthdnclkyf">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По решению комиссии РУСР ежедневным горячим бесплатным питанием (при необходимости с доставкой на дом) обеспечиваются малоимущие одинокие граждане (на основании ежемесячных списков, составляемых после обследования жилищно-бытовых условий, и документов: заявления, паспорта, пенсионного удостоверения, а также справок МСЭК (ВТЭК) и о составе семьи).</w:t>
      </w:r>
    </w:p>
    <w:p>
      <w:pPr>
        <w:spacing w:after="60"/>
        <w:ind w:firstLine="567"/>
        <w:jc w:val="both"/>
      </w:pPr>
      <w:r>
        <w:rPr>
          <w:rFonts w:ascii="Arial" w:cs="Arial" w:eastAsia="Arial" w:hAnsi="Arial"/>
          <w:sz w:val="24"/>
          <w:szCs w:val="24"/>
        </w:rPr>
        <w:t xml:space="preserve">Граждане, получающие данную социальную помощь через другие государственные, неправительственные и благотворительные организации исключаются из списков.</w:t>
      </w:r>
    </w:p>
    <w:p>
      <w:pPr>
        <w:spacing w:after="60"/>
        <w:ind w:firstLine="567"/>
        <w:jc w:val="both"/>
      </w:pPr>
      <w:r>
        <w:rPr>
          <w:rFonts w:ascii="Arial" w:cs="Arial" w:eastAsia="Arial" w:hAnsi="Arial"/>
          <w:sz w:val="24"/>
          <w:szCs w:val="24"/>
        </w:rPr>
        <w:t xml:space="preserve">С организациями, предоставляющим горячее питание, производится оплата путем безналичного расчета, согласно заключенным договорам и утвержденным нормативам на питание в установленном порядке. Ежегодно при рассмотрении и утверждении бюджета города Бишкек предусматривать денежные средства на обеспечение бесплатным одноразовым горячим питанием бездомных, находящихся в зимний период во временных приютах города.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hxdwtc8wmciakvgznvgaf">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19. (Утратил силу в соответствии с </w:t>
      </w:r>
      <w:hyperlink w:history="1" r:id="rIdzospr7o0qplrolwjackz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60"/>
        <w:ind w:firstLine="567"/>
        <w:jc w:val="both"/>
      </w:pPr>
      <w:r>
        <w:rPr>
          <w:rFonts w:ascii="Arial" w:cs="Arial" w:eastAsia="Arial" w:hAnsi="Arial"/>
          <w:sz w:val="24"/>
          <w:szCs w:val="24"/>
        </w:rPr>
        <w:t xml:space="preserve">20. Бесплатные банные и парикмахерские услуги (помывка и стрижка) предоставляются пенсионерам и ЛОВЗ, имеющим пенсию в размере не превышающем 100 расчетных показателей, в банно-прачечных комбинатах, банях и лечебно-оздоровительных комплексах, а также в парикмахерских при них на основании талонов РУСР.</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48gwdqfakmvvkfapmsxaq">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Ежеквартально денежной компенсацией за бензин из расчета стоимости нормы бензина 30 литров по ценам, определяемым Бишкекским городским отделом Государственного отдела антимонопольного регулирования при Правительстве Кыргызской Республики обеспечиваются следующие категории граждан, являющиеся владельцами автомобилей (на основании списков, составляемых РУСР совместно с районными Советами ветеранов войны и труда и соответствующих документов (паспорта, технического паспорта на автомобиль с отметкой о прохождении ежегодного технического осмотра, а также удостоверения установленного образца, пенсионного удостоверения, справки МСЭК (ВТЭК)):</w:t>
      </w:r>
    </w:p>
    <w:p>
      <w:pPr>
        <w:spacing w:after="60"/>
        <w:ind w:firstLine="567"/>
        <w:jc w:val="both"/>
      </w:pPr>
      <w:r>
        <w:rPr>
          <w:rFonts w:ascii="Arial" w:cs="Arial" w:eastAsia="Arial" w:hAnsi="Arial"/>
          <w:sz w:val="24"/>
          <w:szCs w:val="24"/>
        </w:rPr>
        <w:t xml:space="preserve">а) инвалиды Великой Отечественной войны;</w:t>
      </w:r>
    </w:p>
    <w:p>
      <w:pPr>
        <w:spacing w:after="60"/>
        <w:ind w:firstLine="567"/>
        <w:jc w:val="both"/>
      </w:pPr>
      <w:r>
        <w:rPr>
          <w:rFonts w:ascii="Arial" w:cs="Arial" w:eastAsia="Arial" w:hAnsi="Arial"/>
          <w:sz w:val="24"/>
          <w:szCs w:val="24"/>
        </w:rPr>
        <w:t xml:space="preserve">б) участники Великой Отечественной войны с пенсией;</w:t>
      </w:r>
    </w:p>
    <w:p>
      <w:pPr>
        <w:spacing w:after="60"/>
        <w:ind w:firstLine="567"/>
        <w:jc w:val="both"/>
      </w:pPr>
      <w:r>
        <w:rPr>
          <w:rFonts w:ascii="Arial" w:cs="Arial" w:eastAsia="Arial" w:hAnsi="Arial"/>
          <w:sz w:val="24"/>
          <w:szCs w:val="24"/>
        </w:rPr>
        <w:t xml:space="preserve">в) ЛОВЗ I-II групп, имеющие автотранспорт с ручным управлением.</w:t>
      </w:r>
    </w:p>
    <w:p>
      <w:pPr>
        <w:spacing w:after="60"/>
        <w:ind w:firstLine="567"/>
        <w:jc w:val="both"/>
      </w:pPr>
      <w:r>
        <w:rPr>
          <w:rFonts w:ascii="Arial" w:cs="Arial" w:eastAsia="Arial" w:hAnsi="Arial"/>
          <w:sz w:val="24"/>
          <w:szCs w:val="24"/>
        </w:rPr>
        <w:t xml:space="preserve">В случае эксплуатации автомобиля по доверенности другим лицом, денежная компенсация предоставляется на основании документа, подтверждающего его совместное проживание с лицом, имеющим право на получение денежной компенсации.</w:t>
      </w:r>
    </w:p>
    <w:p>
      <w:pPr>
        <w:spacing w:after="60"/>
        <w:ind w:firstLine="567"/>
        <w:jc w:val="both"/>
      </w:pPr>
      <w:r>
        <w:rPr>
          <w:rFonts w:ascii="Arial" w:cs="Arial" w:eastAsia="Arial" w:hAnsi="Arial"/>
          <w:sz w:val="24"/>
          <w:szCs w:val="24"/>
        </w:rPr>
        <w:t xml:space="preserve">В случае эксплуатации автомобиля по доверенности другим лицом, бензин предоставляется на основании документа, подтверждающего его совместное проживание с лицом, имеющим право на получение бензина. Бензин выдается по талонам установленного образца.</w:t>
      </w:r>
    </w:p>
    <w:p>
      <w:pPr>
        <w:spacing w:after="60"/>
        <w:ind w:firstLine="567"/>
        <w:jc w:val="both"/>
      </w:pPr>
      <w:r>
        <w:rPr>
          <w:rFonts w:ascii="Arial" w:cs="Arial" w:eastAsia="Arial" w:hAnsi="Arial"/>
          <w:sz w:val="24"/>
          <w:szCs w:val="24"/>
        </w:rPr>
        <w:t xml:space="preserve">Приобретение бензина осуществляется путем проведения тендера.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f7ta_ofoproyvmrp4xxn2">
        <w:r>
          <w:rPr>
            <w:rFonts w:ascii="Arial" w:cs="Arial" w:eastAsia="Arial" w:hAnsi="Arial"/>
            <w:i/>
            <w:iCs/>
            <w:color w:val="1D4ED8"/>
            <w:sz w:val="24"/>
            <w:szCs w:val="24"/>
            <w:u w:val="single"/>
          </w:rPr>
          <w:t xml:space="preserve">29 ноября 2017 года № 39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Единовременная материальная помощь предоставляется остро нуждающимся и малоимущим жителям, имеющим постоянную прописку в городе Бишкек, через ГУСР или районные РУСР (на основании решения городской или районной комиссии по рассмотрению писем и заявлений жителей города) на:</w:t>
      </w:r>
    </w:p>
    <w:p>
      <w:pPr>
        <w:spacing w:after="120"/>
        <w:jc w:val="both"/>
      </w:pPr>
      <w:r>
        <w:rPr>
          <w:rFonts w:ascii="Arial" w:cs="Arial" w:eastAsia="Arial" w:hAnsi="Arial"/>
          <w:sz w:val="24"/>
          <w:szCs w:val="24"/>
        </w:rPr>
        <w:t xml:space="preserve">а) приобретение предметов первой необходимости в размере от 5 до 50 расчетных показателей (в исключительных случаях круглым сиротам, одиноким престарелым, семьям, состоящим из двух и более ЛОВЗ I-II групп, среднедушевой доход которых не превышает черты бедности, - от 15 до 30 минимальных заработных плат);</w:t>
      </w:r>
    </w:p>
    <w:p>
      <w:pPr>
        <w:spacing w:after="120"/>
        <w:jc w:val="both"/>
      </w:pPr>
      <w:r>
        <w:rPr>
          <w:rFonts w:ascii="Arial" w:cs="Arial" w:eastAsia="Arial" w:hAnsi="Arial"/>
          <w:sz w:val="24"/>
          <w:szCs w:val="24"/>
        </w:rPr>
        <w:t xml:space="preserve">б) приобретение лекарственных препаратов в размере от 20 до 50% от стоимости (на основании рецепта врача);</w:t>
      </w:r>
    </w:p>
    <w:p>
      <w:pPr>
        <w:spacing w:after="120"/>
        <w:jc w:val="both"/>
      </w:pPr>
      <w:r>
        <w:rPr>
          <w:rFonts w:ascii="Arial" w:cs="Arial" w:eastAsia="Arial" w:hAnsi="Arial"/>
          <w:sz w:val="24"/>
          <w:szCs w:val="24"/>
        </w:rPr>
        <w:t xml:space="preserve">в) лечение детей в возрасте до 16 лет, связанное с выездом за пределы Кыргызской Республики, в размере от 10 до 30% от стоимости лечения (согласно счету лечебного учреждения);</w:t>
      </w:r>
    </w:p>
    <w:p>
      <w:pPr>
        <w:spacing w:after="120"/>
        <w:jc w:val="both"/>
      </w:pPr>
      <w:r>
        <w:rPr>
          <w:rFonts w:ascii="Arial" w:cs="Arial" w:eastAsia="Arial" w:hAnsi="Arial"/>
          <w:sz w:val="24"/>
          <w:szCs w:val="24"/>
        </w:rPr>
        <w:t xml:space="preserve">г) погашение задолженности по оплате за коммунальные услуги, газоснабжение, электроэнергию в размере от 20 до 50% от общей суммы задолженности;</w:t>
      </w:r>
    </w:p>
    <w:p>
      <w:pPr>
        <w:spacing w:after="120"/>
        <w:jc w:val="both"/>
      </w:pPr>
      <w:r>
        <w:rPr>
          <w:rFonts w:ascii="Arial" w:cs="Arial" w:eastAsia="Arial" w:hAnsi="Arial"/>
          <w:sz w:val="24"/>
          <w:szCs w:val="24"/>
        </w:rPr>
        <w:t xml:space="preserve">д) при рождении двойни в размере 450 расчетных показателей, тройни и более детей в размере 900 расчетных показателей, если обращение за ней последовало не позднее двенадцати месяцев со дня рождения детей, при условии наличия постоянного регистрационного учета на территории города Бишкек на момент рождения ребенка, без учета среднедушевого дохода семьи.</w:t>
      </w:r>
    </w:p>
    <w:p>
      <w:pPr>
        <w:spacing w:after="120"/>
        <w:jc w:val="both"/>
      </w:pPr>
      <w:r>
        <w:rPr>
          <w:rFonts w:ascii="Arial" w:cs="Arial" w:eastAsia="Arial" w:hAnsi="Arial"/>
          <w:sz w:val="24"/>
          <w:szCs w:val="24"/>
        </w:rPr>
        <w:t xml:space="preserve">Единовременная материальная помощь предоставляется на семью один раз в год, согласно акту обследования жилищно-бытовых условий заявителя и документов, подтверждающих степень нуждаемости (паспорта, справки о составе семьи от уполномоченного органа, доходах, учебе, а также документов, подтверждающих стоимость лечения, лекарственных препаратов, проведения операции и наличие задолженности по оплате за коммунальные услуги, газоснабжения и электроэнергии).</w:t>
      </w:r>
    </w:p>
    <w:p>
      <w:pPr>
        <w:spacing w:after="120"/>
        <w:jc w:val="both"/>
      </w:pPr>
      <w:r>
        <w:rPr>
          <w:rFonts w:ascii="Arial" w:cs="Arial" w:eastAsia="Arial" w:hAnsi="Arial"/>
          <w:sz w:val="24"/>
          <w:szCs w:val="24"/>
        </w:rPr>
        <w:t xml:space="preserve">Комиссии рассматривают заявления, направленные на имя мэра или вице-мэра города Бишкек, председателя Бишкекского городского кенеша или его заместителя, а также глав районных администраций или их заместителей.</w:t>
      </w:r>
    </w:p>
    <w:p>
      <w:pPr>
        <w:spacing w:after="120"/>
        <w:jc w:val="both"/>
      </w:pPr>
      <w:r>
        <w:rPr>
          <w:rFonts w:ascii="Arial" w:cs="Arial" w:eastAsia="Arial" w:hAnsi="Arial"/>
          <w:sz w:val="24"/>
          <w:szCs w:val="24"/>
        </w:rPr>
        <w:t xml:space="preserve">В исключительных случаях дополнительные виды и размер оказываемой материальной помощи устанавливаются мэром города Бишкек, председателем Бишкекского городского кенеша и главами районных администраций мэрии города Бишкек.</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f4qpcokshm5ke26ofan_y">
        <w:r>
          <w:rPr>
            <w:rFonts w:ascii="Arial" w:cs="Arial" w:eastAsia="Arial" w:hAnsi="Arial"/>
            <w:color w:val="1D4ED8"/>
            <w:sz w:val="24"/>
            <w:szCs w:val="24"/>
            <w:u w:val="single"/>
          </w:rPr>
          <w:t xml:space="preserve">29 ноября 2017 года № 39</w:t>
        </w:r>
      </w:hyperlink>
      <w:r>
        <w:rPr>
          <w:rFonts w:ascii="Arial" w:cs="Arial" w:eastAsia="Arial" w:hAnsi="Arial"/>
          <w:sz w:val="24"/>
          <w:szCs w:val="24"/>
        </w:rPr>
        <w:t xml:space="preserve">, </w:t>
      </w:r>
      <w:hyperlink w:history="1" r:id="rIddocsgsrbiicgntvsrketv">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Льготы на зубопротезирование в размере от 1 до 10 гарантированного минимального дохода (за исключением протезов из драгоценных металлов) предоставляются малоимущим пенсионерам, ЛОВЗ I-II групп независимо от причины инвалидности, среднедушевой доход которых в месяц не превышает десяти гарантированных минимальных доходов (на основании заявления, паспорта, наряда, а также справок с места жительства от уполномоченного органа, о размере пенсии).</w:t>
      </w:r>
    </w:p>
    <w:p>
      <w:pPr>
        <w:spacing w:after="120"/>
        <w:jc w:val="both"/>
      </w:pPr>
      <w:r>
        <w:rPr>
          <w:rFonts w:ascii="Arial" w:cs="Arial" w:eastAsia="Arial" w:hAnsi="Arial"/>
          <w:sz w:val="24"/>
          <w:szCs w:val="24"/>
        </w:rPr>
        <w:t xml:space="preserve">Оплата производится путем безналичного расчета со стоматологическими поликлиниками, заключившими договор с РУСР.</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yrhoxwrqkybvf4jvppvin">
        <w:r>
          <w:rPr>
            <w:rFonts w:ascii="Arial" w:cs="Arial" w:eastAsia="Arial" w:hAnsi="Arial"/>
            <w:color w:val="1D4ED8"/>
            <w:sz w:val="24"/>
            <w:szCs w:val="24"/>
            <w:u w:val="single"/>
          </w:rPr>
          <w:t xml:space="preserve">25 апреля 2023 года № 76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24. (Утратил силу в соответствии с </w:t>
      </w:r>
      <w:hyperlink w:history="1" r:id="rId9gxy-jhgxodz3j9izbdh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ноября 2017 года № 39)</w:t>
      </w:r>
    </w:p>
    <w:p>
      <w:pPr>
        <w:spacing w:after="200" w:before="200"/>
        <w:jc w:val="center"/>
      </w:pPr>
      <w:r>
        <w:rPr>
          <w:rFonts w:ascii="Arial" w:cs="Arial" w:eastAsia="Arial" w:hAnsi="Arial"/>
          <w:b/>
          <w:bCs/>
          <w:sz w:val="24"/>
          <w:szCs w:val="24"/>
        </w:rPr>
        <w:t xml:space="preserve">IV. Контроль</w:t>
      </w:r>
    </w:p>
    <w:p>
      <w:pPr>
        <w:spacing w:after="60"/>
        <w:ind w:firstLine="567"/>
        <w:jc w:val="both"/>
      </w:pPr>
      <w:r>
        <w:rPr>
          <w:rFonts w:ascii="Arial" w:cs="Arial" w:eastAsia="Arial" w:hAnsi="Arial"/>
          <w:sz w:val="24"/>
          <w:szCs w:val="24"/>
        </w:rPr>
        <w:t xml:space="preserve">25. Уполномоченный орган мэрии города Бишкек проводит выборочные проверки по предоставлению социальной поддержки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26. Руководители соответствующих служб в установленном порядке несут персональную ответственность за предоставление недостоверных данных и незаконное использование денежных средств.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Э.Нурдавлетов</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4tvbmqitrveowyak-5h">
      <w:r>
        <w:rPr>
          <w:rFonts w:ascii="Arial" w:cs="Arial" w:eastAsia="Arial" w:hAnsi="Arial"/>
          <w:color w:val="132D3F"/>
          <w:sz w:val="16"/>
          <w:szCs w:val="16"/>
          <w:u w:val="single"/>
        </w:rPr>
        <w:t xml:space="preserve">dalil.kg/document/24664</w:t>
      </w:r>
    </w:hyperlink>
  </w:p>
  <w:p>
    <w:pPr>
      <w:spacing w:after="0" w:before="40"/>
      <w:jc w:val="center"/>
    </w:pPr>
    <w:hyperlink w:history="1" r:id="rIdubspu2obk0s-zldq-ue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_bvsvzzbxnqwclfs1j-" Type="http://schemas.openxmlformats.org/officeDocument/2006/relationships/hyperlink" Target="https://dalil.kg/document/24662" TargetMode="External"/><Relationship Id="rId3h0yrzbozhbp_mg4il_s_" Type="http://schemas.openxmlformats.org/officeDocument/2006/relationships/hyperlink" Target="https://dalil.kg/document/228775" TargetMode="External"/><Relationship Id="rIdda2hkta0li0f2vku0bqrd" Type="http://schemas.openxmlformats.org/officeDocument/2006/relationships/hyperlink" Target="https://dalil.kg/document/296465" TargetMode="External"/><Relationship Id="rId2jxhwxx43zoj_twaem389" Type="http://schemas.openxmlformats.org/officeDocument/2006/relationships/hyperlink" Target="https://dalil.kg/document/700059" TargetMode="External"/><Relationship Id="rIdg8ndslgirnx1s68alumik" Type="http://schemas.openxmlformats.org/officeDocument/2006/relationships/hyperlink" Target="https://dalil.kg/document/179249" TargetMode="External"/><Relationship Id="rId8bgikfasx3f4zckkhkdtb" Type="http://schemas.openxmlformats.org/officeDocument/2006/relationships/hyperlink" Target="https://dalil.kg/document/60388" TargetMode="External"/><Relationship Id="rId8ltoc0qz7kz4rjkcorpaj" Type="http://schemas.openxmlformats.org/officeDocument/2006/relationships/hyperlink" Target="https://dalil.kg/document/620" TargetMode="External"/><Relationship Id="rIdbh4e-ev_0o8v2vnadqztw" Type="http://schemas.openxmlformats.org/officeDocument/2006/relationships/hyperlink" Target="https://dalil.kg/document/111670" TargetMode="External"/><Relationship Id="rIdd7qnxfv2tcayybqp3dkbr" Type="http://schemas.openxmlformats.org/officeDocument/2006/relationships/hyperlink" Target="https://dalil.kg/document/296465" TargetMode="External"/><Relationship Id="rId9tcerojjvzle5v_w6ndl2" Type="http://schemas.openxmlformats.org/officeDocument/2006/relationships/hyperlink" Target="https://dalil.kg/document/296465" TargetMode="External"/><Relationship Id="rIdms3al1ytpqmexu28vbxzc" Type="http://schemas.openxmlformats.org/officeDocument/2006/relationships/hyperlink" Target="https://dalil.kg/document/296465" TargetMode="External"/><Relationship Id="rIdqqx67i3qktwomst3ho6fb" Type="http://schemas.openxmlformats.org/officeDocument/2006/relationships/hyperlink" Target="https://dalil.kg/document/296465" TargetMode="External"/><Relationship Id="rIdq-ejvoxgyyzm99ghplh5a" Type="http://schemas.openxmlformats.org/officeDocument/2006/relationships/hyperlink" Target="https://dalil.kg/document/296465" TargetMode="External"/><Relationship Id="rIdh7jen-ywnmetlfmsdxfht" Type="http://schemas.openxmlformats.org/officeDocument/2006/relationships/hyperlink" Target="https://dalil.kg/document/296465" TargetMode="External"/><Relationship Id="rIdxypud1ienx96haibo-ecu" Type="http://schemas.openxmlformats.org/officeDocument/2006/relationships/hyperlink" Target="https://dalil.kg/document/296465" TargetMode="External"/><Relationship Id="rIdgmuth3wmdnjkawrinp5lz" Type="http://schemas.openxmlformats.org/officeDocument/2006/relationships/hyperlink" Target="https://dalil.kg/document/179249" TargetMode="External"/><Relationship Id="rIdkwpwfddanmnmc2gziyygt" Type="http://schemas.openxmlformats.org/officeDocument/2006/relationships/hyperlink" Target="https://dalil.kg/document/179249" TargetMode="External"/><Relationship Id="rId7ddijuonvdpqxiy98lyg3" Type="http://schemas.openxmlformats.org/officeDocument/2006/relationships/hyperlink" Target="https://dalil.kg/document/179249" TargetMode="External"/><Relationship Id="rIdkjfxy4o6fx6nmyzz72bhl" Type="http://schemas.openxmlformats.org/officeDocument/2006/relationships/hyperlink" Target="https://dalil.kg/document/179249" TargetMode="External"/><Relationship Id="rIdkgsau8x4qhdtyvxrv3oik" Type="http://schemas.openxmlformats.org/officeDocument/2006/relationships/hyperlink" Target="https://dalil.kg/document/228775" TargetMode="External"/><Relationship Id="rIdjxdgw7m0ps2xk5wsexhjz" Type="http://schemas.openxmlformats.org/officeDocument/2006/relationships/hyperlink" Target="https://dalil.kg/document/228775" TargetMode="External"/><Relationship Id="rIdy0ny3cw9hvp4zc_wgodpf" Type="http://schemas.openxmlformats.org/officeDocument/2006/relationships/hyperlink" Target="https://dalil.kg/document/700059" TargetMode="External"/><Relationship Id="rIdm7u2mxnvoaqqqc3ieecwj" Type="http://schemas.openxmlformats.org/officeDocument/2006/relationships/hyperlink" Target="https://dalil.kg/document/179249" TargetMode="External"/><Relationship Id="rId1z58au2iuiwk3esujma0-" Type="http://schemas.openxmlformats.org/officeDocument/2006/relationships/hyperlink" Target="https://dalil.kg/document/296465" TargetMode="External"/><Relationship Id="rIdinstv8lu9rgtxjiby-kao" Type="http://schemas.openxmlformats.org/officeDocument/2006/relationships/hyperlink" Target="https://dalil.kg/document/700059" TargetMode="External"/><Relationship Id="rIdqrwlt-fqwf3dw1i-x5i0f" Type="http://schemas.openxmlformats.org/officeDocument/2006/relationships/hyperlink" Target="https://dalil.kg/document/179249" TargetMode="External"/><Relationship Id="rIdjz3lm-_egwzkthdnclkyf" Type="http://schemas.openxmlformats.org/officeDocument/2006/relationships/hyperlink" Target="https://dalil.kg/document/179249" TargetMode="External"/><Relationship Id="rIdhxdwtc8wmciakvgznvgaf" Type="http://schemas.openxmlformats.org/officeDocument/2006/relationships/hyperlink" Target="https://dalil.kg/document/296465" TargetMode="External"/><Relationship Id="rIdzospr7o0qplrolwjackz_" Type="http://schemas.openxmlformats.org/officeDocument/2006/relationships/hyperlink" Target="https://dalil.kg/document/296465" TargetMode="External"/><Relationship Id="rId48gwdqfakmvvkfapmsxaq" Type="http://schemas.openxmlformats.org/officeDocument/2006/relationships/hyperlink" Target="https://dalil.kg/document/296465" TargetMode="External"/><Relationship Id="rIdf7ta_ofoproyvmrp4xxn2" Type="http://schemas.openxmlformats.org/officeDocument/2006/relationships/hyperlink" Target="https://dalil.kg/document/296465" TargetMode="External"/><Relationship Id="rIdf4qpcokshm5ke26ofan_y" Type="http://schemas.openxmlformats.org/officeDocument/2006/relationships/hyperlink" Target="https://dalil.kg/document/296465" TargetMode="External"/><Relationship Id="rIddocsgsrbiicgntvsrketv" Type="http://schemas.openxmlformats.org/officeDocument/2006/relationships/hyperlink" Target="https://dalil.kg/document/179249" TargetMode="External"/><Relationship Id="rIdyrhoxwrqkybvf4jvppvin" Type="http://schemas.openxmlformats.org/officeDocument/2006/relationships/hyperlink" Target="https://dalil.kg/document/179249" TargetMode="External"/><Relationship Id="rId9gxy-jhgxodz3j9izbdhz" Type="http://schemas.openxmlformats.org/officeDocument/2006/relationships/hyperlink" Target="https://dalil.kg/document/296465"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4tvbmqitrveowyak-5h" Type="http://schemas.openxmlformats.org/officeDocument/2006/relationships/hyperlink" Target="https://dalil.kg/document/24664" TargetMode="External"/><Relationship Id="rIdubspu2obk0s-zldq-ue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2026-09-25T17:52:40.138Z</dcterms:created>
  <dcterms:modified xsi:type="dcterms:W3CDTF">2026-09-25T17:52:40.138Z</dcterms:modified>
</cp:coreProperties>
</file>

<file path=docProps/custom.xml><?xml version="1.0" encoding="utf-8"?>
<Properties xmlns="http://schemas.openxmlformats.org/officeDocument/2006/custom-properties" xmlns:vt="http://schemas.openxmlformats.org/officeDocument/2006/docPropsVTypes"/>
</file>