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"О почетном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гражданине города Бишкек", утвержденное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"О почетном гражданине города Бишкек" в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редакции" от 10 октября 2005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статуса звания "Почетный гражданин города Бишкек"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knrnnq1mpmbai0tl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почетном гражданине города Бишкек", утвержденное </w:t>
      </w:r>
      <w:hyperlink w:history="1" r:id="rIductzlgwvoddflfm9sj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"О почетном гражданине города Бишкек" в новой редакции" от 10 октября 2005 года № 111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8tv5644jy-ctohtx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</w:t>
        </w:r>
      </w:hyperlink>
      <w:r>
        <w:rPr>
          <w:rFonts w:ascii="Arial" w:cs="Arial" w:eastAsia="Arial" w:hAnsi="Arial"/>
          <w:sz w:val="24"/>
          <w:szCs w:val="24"/>
        </w:rPr>
        <w:t xml:space="preserve"> "Основания и порядок присвоения звания "Почетный гражданин города Бишкек" дополнить пунктом 12 следующего содержания: "Звание Почетный гражданин города Бишкек присваивается лицу, получившему Почетную грамоту Бишкекского городского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Бишкекского городского кенеша Нурдавлетова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ohpeab9crcwakaagr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dalil.kg/document/24667</w:t>
      </w:r>
    </w:hyperlink>
  </w:p>
  <w:p>
    <w:pPr>
      <w:spacing w:after="0" w:before="40"/>
      <w:jc w:val="center"/>
    </w:pPr>
    <w:hyperlink w:history="1" r:id="rIdtgooi04gozfit5wz4kd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knrnnq1mpmbai0tloup" Type="http://schemas.openxmlformats.org/officeDocument/2006/relationships/hyperlink" Target="https://dalil.kg/document/23524" TargetMode="External"/><Relationship Id="rIductzlgwvoddflfm9sjc8k" Type="http://schemas.openxmlformats.org/officeDocument/2006/relationships/hyperlink" Target="https://dalil.kg/document/23522" TargetMode="External"/><Relationship Id="rIdbd8tv5644jy-ctohtxnmo" Type="http://schemas.openxmlformats.org/officeDocument/2006/relationships/hyperlink" Target="https://dalil.kg/document/23524#g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ohpeab9crcwakaagrli" Type="http://schemas.openxmlformats.org/officeDocument/2006/relationships/hyperlink" Target="https://dalil.kg/document/24667" TargetMode="External"/><Relationship Id="rIdtgooi04gozfit5wz4kd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2026-09-26T00:12:05.429Z</dcterms:created>
  <dcterms:modified xsi:type="dcterms:W3CDTF">2026-09-26T00:12:05.429Z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