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ОШСКИЙ ГОРОДСКОЙ КЕНЕШ</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Очередная XXVII сессия Ошского городского кенеша депутатов (II созыв)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30 марта 2010 года № 230</w:t>
      </w:r>
    </w:p>
    <w:p>
      <w:pPr>
        <w:spacing w:after="120"/>
        <w:jc w:val="both"/>
      </w:pPr>
      <w:r>
        <w:rPr>
          <w:rFonts w:ascii="Arial" w:cs="Arial" w:eastAsia="Arial" w:hAnsi="Arial"/>
          <w:sz w:val="24"/>
          <w:szCs w:val="24"/>
        </w:rPr>
        <w:t xml:space="preserve">О внесении изменений и дополнений в постановление очередной XII сессии Ошского городского Кенеша депутатов №112 от 16 июня 2009 года</w:t>
      </w:r>
    </w:p>
    <w:p>
      <w:pPr>
        <w:spacing w:after="120"/>
        <w:jc w:val="both"/>
      </w:pPr>
      <w:r>
        <w:rPr>
          <w:rFonts w:ascii="Arial" w:cs="Arial" w:eastAsia="Arial" w:hAnsi="Arial"/>
          <w:sz w:val="24"/>
          <w:szCs w:val="24"/>
        </w:rPr>
        <w:t xml:space="preserve">Рассмотрев и обсудив письмо мэрии города Ош №160/08-06 от 22 апреля 2010 года, а также письмо управления муниципальной собственности города Ош №1/05-6 от 3 января 2011 года о внесении соответствующих изменений и дополнений в расчеты по определению арендной платы за использование зданий (места внутри здания), в том числе административных зданий в городе Ош и в расчеты по определению арендной платы за использование муниципальной земли (земельных наделов) в городе Ош и на основании постановления постоянной  депутатской комиссии по вопросам архитектуры, строительства, муниципальной собственности, имущества, земли, сельского хозяйства и экологии за №4 от 11 февраля  2011 года, а также с учетом  мнений выступивших на сессии депутатов, сессия Ошского городского Кенеша депутатов</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1.Изменить пункт.2 постановления очередной XII сессии Ошского городского Кенеша депутатов №112 от 16 июня 2009 года и изложить в следующей редакции:</w:t>
      </w:r>
    </w:p>
    <w:p>
      <w:pPr>
        <w:spacing w:after="120"/>
        <w:jc w:val="both"/>
      </w:pPr>
      <w:r>
        <w:rPr>
          <w:rFonts w:ascii="Arial" w:cs="Arial" w:eastAsia="Arial" w:hAnsi="Arial"/>
          <w:sz w:val="24"/>
          <w:szCs w:val="24"/>
        </w:rPr>
        <w:t xml:space="preserve">Утвердить:</w:t>
      </w:r>
    </w:p>
    <w:p>
      <w:pPr>
        <w:spacing w:after="120"/>
        <w:jc w:val="both"/>
      </w:pPr>
      <w:r>
        <w:rPr>
          <w:rFonts w:ascii="Arial" w:cs="Arial" w:eastAsia="Arial" w:hAnsi="Arial"/>
          <w:sz w:val="24"/>
          <w:szCs w:val="24"/>
        </w:rPr>
        <w:t xml:space="preserve">-расчеты по определению арендной платы за использование муниципальных земель (земельных наделов) в городе Ош согласно приложения №1;</w:t>
      </w:r>
    </w:p>
    <w:p>
      <w:pPr>
        <w:spacing w:after="120"/>
        <w:jc w:val="both"/>
      </w:pPr>
      <w:r>
        <w:rPr>
          <w:rFonts w:ascii="Arial" w:cs="Arial" w:eastAsia="Arial" w:hAnsi="Arial"/>
          <w:sz w:val="24"/>
          <w:szCs w:val="24"/>
        </w:rPr>
        <w:t xml:space="preserve">-расчеты по определению арендной платы за использование зданий (мест внутри зданий), в том числе административных зданий в городе Ош согласно приложения №2;</w:t>
      </w:r>
    </w:p>
    <w:p>
      <w:pPr>
        <w:spacing w:after="120"/>
        <w:jc w:val="both"/>
      </w:pPr>
      <w:r>
        <w:rPr>
          <w:rFonts w:ascii="Arial" w:cs="Arial" w:eastAsia="Arial" w:hAnsi="Arial"/>
          <w:sz w:val="24"/>
          <w:szCs w:val="24"/>
        </w:rPr>
        <w:t xml:space="preserve">-зональную  карту экономического-планирования по городу Ош согласно приложения №3;</w:t>
      </w:r>
    </w:p>
    <w:p>
      <w:pPr>
        <w:spacing w:after="120"/>
        <w:jc w:val="both"/>
      </w:pPr>
      <w:r>
        <w:rPr>
          <w:rFonts w:ascii="Arial" w:cs="Arial" w:eastAsia="Arial" w:hAnsi="Arial"/>
          <w:sz w:val="24"/>
          <w:szCs w:val="24"/>
        </w:rPr>
        <w:t xml:space="preserve">2.Расчет оплаты по договору на аренду за использование муниципальной земли и зданий производить с 1 января 2011 года.</w:t>
      </w:r>
    </w:p>
    <w:p>
      <w:pPr>
        <w:spacing w:after="120"/>
        <w:jc w:val="both"/>
      </w:pPr>
      <w:r>
        <w:rPr>
          <w:rFonts w:ascii="Arial" w:cs="Arial" w:eastAsia="Arial" w:hAnsi="Arial"/>
          <w:sz w:val="24"/>
          <w:szCs w:val="24"/>
        </w:rPr>
        <w:t xml:space="preserve">3.Настоящее постановление зарегистрировать в установленном законом порядке (А.Алимбекова) и опубликовать в городской газете «Ош шамы» (Б.Матисаков).</w:t>
      </w:r>
    </w:p>
    <w:p>
      <w:pPr>
        <w:spacing w:after="120"/>
        <w:jc w:val="both"/>
      </w:pPr>
      <w:r>
        <w:rPr>
          <w:rFonts w:ascii="Arial" w:cs="Arial" w:eastAsia="Arial" w:hAnsi="Arial"/>
          <w:sz w:val="24"/>
          <w:szCs w:val="24"/>
        </w:rPr>
        <w:t xml:space="preserve">4.Контроль за исполнением данного постановления возложить на постоянную депутатскую комиссию Ошского городского Кенеша по вопросам архитектуры, строительства, муниципальной собственности, имущества, земли, сельского хозяйства и экологии (Д.Абдуллаев).</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Ошского</w:t>
      </w:r>
      <w:r>
        <w:rPr>
          <w:rFonts w:ascii="Arial" w:cs="Arial" w:eastAsia="Arial" w:hAnsi="Arial"/>
          <w:sz w:val="24"/>
          <w:szCs w:val="24"/>
        </w:rPr>
        <w:t xml:space="preserve">	</w:t>
      </w:r>
      <w:r>
        <w:rPr>
          <w:rFonts w:ascii="Arial" w:cs="Arial" w:eastAsia="Arial" w:hAnsi="Arial"/>
          <w:sz w:val="24"/>
          <w:szCs w:val="24"/>
        </w:rPr>
        <w:t xml:space="preserve">Д.Алимбеков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Расчеты по определению арендной платы за использование муниципальной земли (земельных наделов) в городе Ош</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Эти расчеты определяют порядок закрепления арендных договоров и расчеты по арендной плате за земельные участки на основе Гражданского Кодекса Кыргызской Республики, Земельного Кодекса Кыргызской Республики, Закона Кыргызской Республики «О статусе города Ош», Закона Кыргызской Республики «О базовых ставках земельного налога за пользование земель сельхоз угодий, придомовых и дачных земельных участков, населенных пунктов и земель несельскохозяйственного назначения», статьи-27 Закона Кыргызской Республики «О местном самоуправлении и местной государственной администрации», Закона Кыргызской Республики «О муниципальной собственности на имущество» и с учетом постановления мэрии города Ош за №587 от 14 июня 2001 года.</w:t>
      </w:r>
    </w:p>
    <w:p>
      <w:pPr>
        <w:spacing w:after="120"/>
        <w:jc w:val="both"/>
      </w:pPr>
      <w:r>
        <w:rPr>
          <w:rFonts w:ascii="Arial" w:cs="Arial" w:eastAsia="Arial" w:hAnsi="Arial"/>
          <w:sz w:val="24"/>
          <w:szCs w:val="24"/>
        </w:rPr>
        <w:t xml:space="preserve">Ап – арендная оплата за один месяц;</w:t>
      </w:r>
    </w:p>
    <w:p>
      <w:pPr>
        <w:spacing w:after="120"/>
        <w:jc w:val="both"/>
      </w:pPr>
      <w:r>
        <w:rPr>
          <w:rFonts w:ascii="Arial" w:cs="Arial" w:eastAsia="Arial" w:hAnsi="Arial"/>
          <w:sz w:val="24"/>
          <w:szCs w:val="24"/>
        </w:rPr>
        <w:t xml:space="preserve">Н – ставка земельного налога согласно Налогового Кодекса Кыргызской Республики;</w:t>
      </w:r>
    </w:p>
    <w:p>
      <w:pPr>
        <w:spacing w:after="120"/>
        <w:jc w:val="both"/>
      </w:pPr>
      <w:r>
        <w:rPr>
          <w:rFonts w:ascii="Arial" w:cs="Arial" w:eastAsia="Arial" w:hAnsi="Arial"/>
          <w:sz w:val="24"/>
          <w:szCs w:val="24"/>
        </w:rPr>
        <w:t xml:space="preserve">S – площадь земельного надела, квадратные метры;</w:t>
      </w:r>
    </w:p>
    <w:p>
      <w:pPr>
        <w:spacing w:after="120"/>
        <w:jc w:val="both"/>
      </w:pPr>
      <w:r>
        <w:rPr>
          <w:rFonts w:ascii="Arial" w:cs="Arial" w:eastAsia="Arial" w:hAnsi="Arial"/>
          <w:sz w:val="24"/>
          <w:szCs w:val="24"/>
        </w:rPr>
        <w:t xml:space="preserve">К1 – коэффициент функциональных направлений;</w:t>
      </w:r>
    </w:p>
    <w:p>
      <w:pPr>
        <w:spacing w:after="120"/>
        <w:jc w:val="both"/>
      </w:pPr>
      <w:r>
        <w:rPr>
          <w:rFonts w:ascii="Arial" w:cs="Arial" w:eastAsia="Arial" w:hAnsi="Arial"/>
          <w:sz w:val="24"/>
          <w:szCs w:val="24"/>
        </w:rPr>
        <w:t xml:space="preserve">- промышленность, строительство, учреждения хранения (склад); -0,5</w:t>
      </w:r>
    </w:p>
    <w:p>
      <w:pPr>
        <w:spacing w:after="120"/>
        <w:jc w:val="both"/>
      </w:pPr>
      <w:r>
        <w:rPr>
          <w:rFonts w:ascii="Arial" w:cs="Arial" w:eastAsia="Arial" w:hAnsi="Arial"/>
          <w:sz w:val="24"/>
          <w:szCs w:val="24"/>
        </w:rPr>
        <w:t xml:space="preserve">- бассейны, навесы построенные в целях затенения и прохлады; -1,5</w:t>
      </w:r>
    </w:p>
    <w:p>
      <w:pPr>
        <w:spacing w:after="120"/>
        <w:jc w:val="both"/>
      </w:pPr>
      <w:r>
        <w:rPr>
          <w:rFonts w:ascii="Arial" w:cs="Arial" w:eastAsia="Arial" w:hAnsi="Arial"/>
          <w:sz w:val="24"/>
          <w:szCs w:val="24"/>
        </w:rPr>
        <w:t xml:space="preserve">- мини-рынки, торговые комплексы, офисы, компьютерные классы, бизнес- центры, биржи; -2</w:t>
      </w:r>
    </w:p>
    <w:p>
      <w:pPr>
        <w:spacing w:after="120"/>
        <w:jc w:val="both"/>
      </w:pPr>
      <w:r>
        <w:rPr>
          <w:rFonts w:ascii="Arial" w:cs="Arial" w:eastAsia="Arial" w:hAnsi="Arial"/>
          <w:sz w:val="24"/>
          <w:szCs w:val="24"/>
        </w:rPr>
        <w:t xml:space="preserve">- места продажи хлеба, услуги ежедневного спроса, пункты связи, места продажи газет, квартиры имеющие с перепрофилированными входами с другой стороны; -6</w:t>
      </w:r>
    </w:p>
    <w:p>
      <w:pPr>
        <w:spacing w:after="120"/>
        <w:jc w:val="both"/>
      </w:pPr>
      <w:r>
        <w:rPr>
          <w:rFonts w:ascii="Arial" w:cs="Arial" w:eastAsia="Arial" w:hAnsi="Arial"/>
          <w:sz w:val="24"/>
          <w:szCs w:val="24"/>
        </w:rPr>
        <w:t xml:space="preserve">- места рисования портретов, банки, ломбарды, места игр и развлечений (казино, ночные клубы), места обмена валют, магазины, киоски, ларьки, торговля перед входом в магазины, уличные места торговли; -7</w:t>
      </w:r>
    </w:p>
    <w:p>
      <w:pPr>
        <w:spacing w:after="120"/>
        <w:jc w:val="both"/>
      </w:pPr>
      <w:r>
        <w:rPr>
          <w:rFonts w:ascii="Arial" w:cs="Arial" w:eastAsia="Arial" w:hAnsi="Arial"/>
          <w:sz w:val="24"/>
          <w:szCs w:val="24"/>
        </w:rPr>
        <w:t xml:space="preserve">- временные павильоны, общественное питание, гостиницы, узлы автосервиса; -8</w:t>
      </w:r>
    </w:p>
    <w:p>
      <w:pPr>
        <w:spacing w:after="120"/>
        <w:jc w:val="both"/>
      </w:pPr>
      <w:r>
        <w:rPr>
          <w:rFonts w:ascii="Arial" w:cs="Arial" w:eastAsia="Arial" w:hAnsi="Arial"/>
          <w:sz w:val="24"/>
          <w:szCs w:val="24"/>
        </w:rPr>
        <w:t xml:space="preserve">- места рекламных щитов; -30</w:t>
      </w:r>
    </w:p>
    <w:p>
      <w:pPr>
        <w:spacing w:after="120"/>
        <w:jc w:val="both"/>
      </w:pPr>
      <w:r>
        <w:rPr>
          <w:rFonts w:ascii="Arial" w:cs="Arial" w:eastAsia="Arial" w:hAnsi="Arial"/>
          <w:sz w:val="24"/>
          <w:szCs w:val="24"/>
        </w:rPr>
        <w:t xml:space="preserve">- несмотря на места установки башен пунктов сотовой связи, должны быть рассчитаны по первой зоне, но размер одной месячной арендной платы не должно быть меньше 2925 сомов.</w:t>
      </w:r>
    </w:p>
    <w:p>
      <w:pPr>
        <w:spacing w:after="120"/>
        <w:jc w:val="both"/>
      </w:pPr>
      <w:r>
        <w:rPr>
          <w:rFonts w:ascii="Arial" w:cs="Arial" w:eastAsia="Arial" w:hAnsi="Arial"/>
          <w:sz w:val="24"/>
          <w:szCs w:val="24"/>
        </w:rPr>
        <w:t xml:space="preserve">К2 – нормативная ставка арендной платы по зонам;</w:t>
      </w:r>
    </w:p>
    <w:p>
      <w:pPr>
        <w:spacing w:after="120"/>
        <w:jc w:val="both"/>
      </w:pPr>
      <w:r>
        <w:rPr>
          <w:rFonts w:ascii="Arial" w:cs="Arial" w:eastAsia="Arial" w:hAnsi="Arial"/>
          <w:sz w:val="24"/>
          <w:szCs w:val="24"/>
        </w:rPr>
        <w:t xml:space="preserve">для 1 зоны - 2,6;</w:t>
      </w:r>
    </w:p>
    <w:p>
      <w:pPr>
        <w:spacing w:after="120"/>
        <w:jc w:val="both"/>
      </w:pPr>
      <w:r>
        <w:rPr>
          <w:rFonts w:ascii="Arial" w:cs="Arial" w:eastAsia="Arial" w:hAnsi="Arial"/>
          <w:sz w:val="24"/>
          <w:szCs w:val="24"/>
        </w:rPr>
        <w:t xml:space="preserve">для 2 зоны - 2,2;</w:t>
      </w:r>
    </w:p>
    <w:p>
      <w:pPr>
        <w:spacing w:after="120"/>
        <w:jc w:val="both"/>
      </w:pPr>
      <w:r>
        <w:rPr>
          <w:rFonts w:ascii="Arial" w:cs="Arial" w:eastAsia="Arial" w:hAnsi="Arial"/>
          <w:sz w:val="24"/>
          <w:szCs w:val="24"/>
        </w:rPr>
        <w:t xml:space="preserve">для 3 зоны – 1,8;</w:t>
      </w:r>
    </w:p>
    <w:p>
      <w:pPr>
        <w:spacing w:after="120"/>
        <w:jc w:val="both"/>
      </w:pPr>
      <w:r>
        <w:rPr>
          <w:rFonts w:ascii="Arial" w:cs="Arial" w:eastAsia="Arial" w:hAnsi="Arial"/>
          <w:sz w:val="24"/>
          <w:szCs w:val="24"/>
        </w:rPr>
        <w:t xml:space="preserve">для 4 зоны – 1,4;</w:t>
      </w:r>
    </w:p>
    <w:p>
      <w:pPr>
        <w:spacing w:after="120"/>
        <w:jc w:val="both"/>
      </w:pPr>
      <w:r>
        <w:rPr>
          <w:rFonts w:ascii="Arial" w:cs="Arial" w:eastAsia="Arial" w:hAnsi="Arial"/>
          <w:sz w:val="24"/>
          <w:szCs w:val="24"/>
        </w:rPr>
        <w:t xml:space="preserve">для 5 зоны – 1;</w:t>
      </w:r>
    </w:p>
    <w:p>
      <w:pPr>
        <w:spacing w:after="120"/>
        <w:jc w:val="both"/>
      </w:pPr>
      <w:r>
        <w:rPr>
          <w:rFonts w:ascii="Arial" w:cs="Arial" w:eastAsia="Arial" w:hAnsi="Arial"/>
          <w:sz w:val="24"/>
          <w:szCs w:val="24"/>
        </w:rPr>
        <w:t xml:space="preserve">для 6 зоны – 0,8;</w:t>
      </w:r>
    </w:p>
    <w:p>
      <w:pPr>
        <w:spacing w:after="120"/>
        <w:jc w:val="both"/>
      </w:pPr>
      <w:r>
        <w:rPr>
          <w:rFonts w:ascii="Arial" w:cs="Arial" w:eastAsia="Arial" w:hAnsi="Arial"/>
          <w:sz w:val="24"/>
          <w:szCs w:val="24"/>
        </w:rPr>
        <w:t xml:space="preserve">для 7 зоны – 0,5;</w:t>
      </w:r>
    </w:p>
    <w:p>
      <w:pPr>
        <w:spacing w:after="120"/>
        <w:jc w:val="both"/>
      </w:pPr>
      <w:r>
        <w:rPr>
          <w:rFonts w:ascii="Arial" w:cs="Arial" w:eastAsia="Arial" w:hAnsi="Arial"/>
          <w:sz w:val="24"/>
          <w:szCs w:val="24"/>
        </w:rPr>
        <w:t xml:space="preserve">Если коэффициент К2 для некоторых обьектов не был указан выше, если не было строительства или же после построения оно не работало, то к коэффициенту К2 можно применить коэффициент 1.</w:t>
      </w:r>
    </w:p>
    <w:p>
      <w:pPr>
        <w:spacing w:after="120"/>
        <w:jc w:val="both"/>
      </w:pPr>
      <w:r>
        <w:rPr>
          <w:rFonts w:ascii="Arial" w:cs="Arial" w:eastAsia="Arial" w:hAnsi="Arial"/>
          <w:sz w:val="24"/>
          <w:szCs w:val="24"/>
        </w:rPr>
        <w:t xml:space="preserve">В некоторых случаях, если земельные наделы расположены в многолюдных местах, на перекрестках улиц, возле крупных предприятий или административных центров, то коэффициент К2 можно поднять с 1,1 до 2,0 в этих случаях необходимо составить акт или обоснование в виде расчетного заключения со стороны соответствующих специалистов.</w:t>
      </w:r>
    </w:p>
    <w:p>
      <w:pPr>
        <w:spacing w:after="120"/>
        <w:jc w:val="both"/>
      </w:pPr>
      <w:r>
        <w:rPr>
          <w:rFonts w:ascii="Arial" w:cs="Arial" w:eastAsia="Arial" w:hAnsi="Arial"/>
          <w:sz w:val="24"/>
          <w:szCs w:val="24"/>
        </w:rPr>
        <w:t xml:space="preserve">- в соответствии с площадью благоустройства и озеленения площади (1-я таблица)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№1</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366"/>
        <w:gridCol w:w="1138"/>
        <w:gridCol w:w="1157"/>
        <w:gridCol w:w="1177"/>
        <w:gridCol w:w="1078"/>
        <w:gridCol w:w="1079"/>
        <w:gridCol w:w="1079"/>
        <w:gridCol w:w="1104"/>
      </w:tblGrid>
      <w:tr>
        <w:tc>
          <w:tcPr>
            <w:tcW w:type="dxa" w:w="236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Благоустройство и озеленение</w:t>
            </w:r>
          </w:p>
        </w:tc>
        <w:tc>
          <w:tcPr>
            <w:tcW w:type="dxa" w:w="113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50</w:t>
            </w:r>
          </w:p>
        </w:tc>
        <w:tc>
          <w:tcPr>
            <w:tcW w:type="dxa" w:w="115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51-100</w:t>
            </w:r>
          </w:p>
        </w:tc>
        <w:tc>
          <w:tcPr>
            <w:tcW w:type="dxa" w:w="117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101-200</w:t>
            </w:r>
          </w:p>
        </w:tc>
        <w:tc>
          <w:tcPr>
            <w:tcW w:type="dxa" w:w="107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201-300</w:t>
            </w:r>
          </w:p>
        </w:tc>
        <w:tc>
          <w:tcPr>
            <w:tcW w:type="dxa" w:w="107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301-500</w:t>
            </w:r>
          </w:p>
        </w:tc>
        <w:tc>
          <w:tcPr>
            <w:tcW w:type="dxa" w:w="107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501-1000</w:t>
            </w:r>
          </w:p>
        </w:tc>
        <w:tc>
          <w:tcPr>
            <w:tcW w:type="dxa" w:w="110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Свыше 1000</w:t>
            </w:r>
          </w:p>
        </w:tc>
      </w:tr>
      <w:tr>
        <w:tc>
          <w:tcPr>
            <w:tcW w:type="dxa" w:w="23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Цена: кв.м. (сом: кв. м.)</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w:t>
            </w:r>
          </w:p>
        </w:tc>
        <w:tc>
          <w:tcPr>
            <w:tcW w:type="dxa" w:w="11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0,52</w:t>
            </w:r>
          </w:p>
        </w:tc>
        <w:tc>
          <w:tcPr>
            <w:tcW w:type="dxa" w:w="11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0,44</w:t>
            </w:r>
          </w:p>
        </w:tc>
        <w:tc>
          <w:tcPr>
            <w:tcW w:type="dxa" w:w="10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0,32</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0,24</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Апз = (SхС);</w:t>
      </w:r>
    </w:p>
    <w:p>
      <w:pPr>
        <w:spacing w:after="120"/>
        <w:jc w:val="both"/>
      </w:pPr>
      <w:r>
        <w:rPr>
          <w:rFonts w:ascii="Arial" w:cs="Arial" w:eastAsia="Arial" w:hAnsi="Arial"/>
          <w:sz w:val="24"/>
          <w:szCs w:val="24"/>
        </w:rPr>
        <w:t xml:space="preserve">Апз – размер оплаты за аренду земельного надела;</w:t>
      </w:r>
    </w:p>
    <w:p>
      <w:pPr>
        <w:spacing w:after="120"/>
        <w:jc w:val="both"/>
      </w:pPr>
      <w:r>
        <w:rPr>
          <w:rFonts w:ascii="Arial" w:cs="Arial" w:eastAsia="Arial" w:hAnsi="Arial"/>
          <w:sz w:val="24"/>
          <w:szCs w:val="24"/>
        </w:rPr>
        <w:t xml:space="preserve">S – площадь земельного надела, кв.метры;</w:t>
      </w:r>
    </w:p>
    <w:p>
      <w:pPr>
        <w:spacing w:after="120"/>
        <w:jc w:val="both"/>
      </w:pPr>
      <w:r>
        <w:rPr>
          <w:rFonts w:ascii="Arial" w:cs="Arial" w:eastAsia="Arial" w:hAnsi="Arial"/>
          <w:sz w:val="24"/>
          <w:szCs w:val="24"/>
        </w:rPr>
        <w:t xml:space="preserve">С – нормативная ставка арендной платы (сом: кв. м).</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Руководитель аппарата</w:t>
      </w:r>
      <w:r>
        <w:rPr>
          <w:rFonts w:ascii="Arial" w:cs="Arial" w:eastAsia="Arial" w:hAnsi="Arial"/>
          <w:sz w:val="24"/>
          <w:szCs w:val="24"/>
        </w:rPr>
        <w:t xml:space="preserve">	</w:t>
      </w:r>
      <w:r>
        <w:rPr>
          <w:rFonts w:ascii="Arial" w:cs="Arial" w:eastAsia="Arial" w:hAnsi="Arial"/>
          <w:sz w:val="24"/>
          <w:szCs w:val="24"/>
        </w:rPr>
        <w:t xml:space="preserve">З.Сасыкбаев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Расчеты по определению арендной платы за использование зданий (места внутри здания),
  в том числе административных зданий в городе Ош</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Эти расчеты определяют порядок закрепления арендных договоров муниципальной собственности и расчеты по арендной плате на основе Гражданского Кодекса Кыргызской Республики, разработанных согласно постановления коллегии государственного комитета по управлению муниципальной собственностью Кыргызской Республики и привлечению прямых инвестиций за  №8-пк от 28 марта 2003 года нормативных актов по определению арендных отношений и с учетом постановления мэрии города Ош за №587 от 14 июня 2001 года.</w:t>
      </w:r>
    </w:p>
    <w:p>
      <w:pPr>
        <w:spacing w:after="120"/>
        <w:jc w:val="both"/>
      </w:pPr>
      <w:r>
        <w:rPr>
          <w:rFonts w:ascii="Arial" w:cs="Arial" w:eastAsia="Arial" w:hAnsi="Arial"/>
          <w:sz w:val="24"/>
          <w:szCs w:val="24"/>
        </w:rPr>
        <w:t xml:space="preserve">Месячная арендная оплата за пользование муниципальными зданиями (мест внутри зданий, далее - мест) определяется по следующей формуле:</w:t>
      </w:r>
    </w:p>
    <w:p>
      <w:pPr>
        <w:spacing w:after="120"/>
        <w:jc w:val="center"/>
      </w:pPr>
      <w:r>
        <w:rPr>
          <w:rFonts w:ascii="Arial" w:cs="Arial" w:eastAsia="Arial" w:hAnsi="Arial"/>
          <w:sz w:val="24"/>
          <w:szCs w:val="24"/>
        </w:rPr>
        <w:t xml:space="preserve">Аr.пл = Тб х (1+К1+К2+К3) х К4 х S : 12</w:t>
      </w:r>
    </w:p>
    <w:p>
      <w:pPr>
        <w:spacing w:after="120"/>
        <w:jc w:val="both"/>
      </w:pPr>
      <w:r>
        <w:rPr>
          <w:rFonts w:ascii="Arial" w:cs="Arial" w:eastAsia="Arial" w:hAnsi="Arial"/>
          <w:sz w:val="24"/>
          <w:szCs w:val="24"/>
        </w:rPr>
        <w:t xml:space="preserve">Здесь;</w:t>
      </w:r>
    </w:p>
    <w:p>
      <w:pPr>
        <w:spacing w:after="120"/>
        <w:jc w:val="both"/>
      </w:pPr>
      <w:r>
        <w:rPr>
          <w:rFonts w:ascii="Arial" w:cs="Arial" w:eastAsia="Arial" w:hAnsi="Arial"/>
          <w:sz w:val="24"/>
          <w:szCs w:val="24"/>
        </w:rPr>
        <w:t xml:space="preserve">Аr.пл. – размер месячной арендной платы за место (здание);</w:t>
      </w:r>
    </w:p>
    <w:p>
      <w:pPr>
        <w:spacing w:after="120"/>
        <w:jc w:val="both"/>
      </w:pPr>
      <w:r>
        <w:rPr>
          <w:rFonts w:ascii="Arial" w:cs="Arial" w:eastAsia="Arial" w:hAnsi="Arial"/>
          <w:sz w:val="24"/>
          <w:szCs w:val="24"/>
        </w:rPr>
        <w:t xml:space="preserve">Тб – базовый тариф арендной платы за год, равный 200 сомам за 1 кв.м;</w:t>
      </w:r>
    </w:p>
    <w:p>
      <w:pPr>
        <w:spacing w:after="120"/>
        <w:jc w:val="both"/>
      </w:pPr>
      <w:r>
        <w:rPr>
          <w:rFonts w:ascii="Arial" w:cs="Arial" w:eastAsia="Arial" w:hAnsi="Arial"/>
          <w:sz w:val="24"/>
          <w:szCs w:val="24"/>
        </w:rPr>
        <w:t xml:space="preserve">К1 – коэффициент за расположение места;</w:t>
      </w:r>
    </w:p>
    <w:p>
      <w:pPr>
        <w:spacing w:after="120"/>
        <w:jc w:val="both"/>
      </w:pPr>
      <w:r>
        <w:rPr>
          <w:rFonts w:ascii="Arial" w:cs="Arial" w:eastAsia="Arial" w:hAnsi="Arial"/>
          <w:sz w:val="24"/>
          <w:szCs w:val="24"/>
        </w:rPr>
        <w:t xml:space="preserve">К2 – коэффициент технического обустройства;</w:t>
      </w:r>
    </w:p>
    <w:p>
      <w:pPr>
        <w:spacing w:after="120"/>
        <w:jc w:val="both"/>
      </w:pPr>
      <w:r>
        <w:rPr>
          <w:rFonts w:ascii="Arial" w:cs="Arial" w:eastAsia="Arial" w:hAnsi="Arial"/>
          <w:sz w:val="24"/>
          <w:szCs w:val="24"/>
        </w:rPr>
        <w:t xml:space="preserve">К3 – коэффициент по направлениям использования мест;</w:t>
      </w:r>
    </w:p>
    <w:p>
      <w:pPr>
        <w:spacing w:after="120"/>
        <w:jc w:val="both"/>
      </w:pPr>
      <w:r>
        <w:rPr>
          <w:rFonts w:ascii="Arial" w:cs="Arial" w:eastAsia="Arial" w:hAnsi="Arial"/>
          <w:sz w:val="24"/>
          <w:szCs w:val="24"/>
        </w:rPr>
        <w:t xml:space="preserve">К4 – коэффициент за размещение места;</w:t>
      </w:r>
    </w:p>
    <w:p>
      <w:pPr>
        <w:spacing w:after="120"/>
        <w:jc w:val="both"/>
      </w:pPr>
      <w:r>
        <w:rPr>
          <w:rFonts w:ascii="Arial" w:cs="Arial" w:eastAsia="Arial" w:hAnsi="Arial"/>
          <w:sz w:val="24"/>
          <w:szCs w:val="24"/>
        </w:rPr>
        <w:t xml:space="preserve">S – площадь места.</w:t>
      </w:r>
    </w:p>
    <w:p>
      <w:pPr>
        <w:spacing w:after="120"/>
        <w:jc w:val="both"/>
      </w:pPr>
      <w:r>
        <w:rPr>
          <w:rFonts w:ascii="Arial" w:cs="Arial" w:eastAsia="Arial" w:hAnsi="Arial"/>
          <w:sz w:val="24"/>
          <w:szCs w:val="24"/>
        </w:rPr>
        <w:t xml:space="preserve">При руководстве расчетов величина коэффициентов определяется по следующим критериям:</w:t>
      </w:r>
    </w:p>
    <w:p>
      <w:pPr>
        <w:spacing w:after="120"/>
        <w:jc w:val="center"/>
      </w:pPr>
      <w:r>
        <w:rPr>
          <w:rFonts w:ascii="Arial" w:cs="Arial" w:eastAsia="Arial" w:hAnsi="Arial"/>
          <w:sz w:val="24"/>
          <w:szCs w:val="24"/>
        </w:rPr>
        <w:t xml:space="preserve">а) К1 –  коэффициент за расположение места</w:t>
      </w:r>
    </w:p>
    <w:p>
      <w:pPr>
        <w:spacing w:after="120"/>
        <w:jc w:val="both"/>
      </w:pPr>
      <w:r>
        <w:rPr>
          <w:rFonts w:ascii="Arial" w:cs="Arial" w:eastAsia="Arial" w:hAnsi="Arial"/>
          <w:sz w:val="24"/>
          <w:szCs w:val="24"/>
        </w:rPr>
        <w:t xml:space="preserve">1. отдельно стоящее здание 0,5</w:t>
      </w:r>
    </w:p>
    <w:p>
      <w:pPr>
        <w:spacing w:after="120"/>
        <w:jc w:val="both"/>
      </w:pPr>
      <w:r>
        <w:rPr>
          <w:rFonts w:ascii="Arial" w:cs="Arial" w:eastAsia="Arial" w:hAnsi="Arial"/>
          <w:sz w:val="24"/>
          <w:szCs w:val="24"/>
        </w:rPr>
        <w:t xml:space="preserve">2. место внутри здания 0,4</w:t>
      </w:r>
    </w:p>
    <w:p>
      <w:pPr>
        <w:spacing w:after="120"/>
        <w:jc w:val="both"/>
      </w:pPr>
      <w:r>
        <w:rPr>
          <w:rFonts w:ascii="Arial" w:cs="Arial" w:eastAsia="Arial" w:hAnsi="Arial"/>
          <w:sz w:val="24"/>
          <w:szCs w:val="24"/>
        </w:rPr>
        <w:t xml:space="preserve">3. дополнительно отстроенное здание 0,3</w:t>
      </w:r>
    </w:p>
    <w:p>
      <w:pPr>
        <w:spacing w:after="120"/>
        <w:jc w:val="both"/>
      </w:pPr>
      <w:r>
        <w:rPr>
          <w:rFonts w:ascii="Arial" w:cs="Arial" w:eastAsia="Arial" w:hAnsi="Arial"/>
          <w:sz w:val="24"/>
          <w:szCs w:val="24"/>
        </w:rPr>
        <w:t xml:space="preserve">4. оплата за половину земли (цоколь) 0,2</w:t>
      </w:r>
    </w:p>
    <w:p>
      <w:pPr>
        <w:spacing w:after="120"/>
        <w:jc w:val="both"/>
      </w:pPr>
      <w:r>
        <w:rPr>
          <w:rFonts w:ascii="Arial" w:cs="Arial" w:eastAsia="Arial" w:hAnsi="Arial"/>
          <w:sz w:val="24"/>
          <w:szCs w:val="24"/>
        </w:rPr>
        <w:t xml:space="preserve">5. подвальное помешение 0,1</w:t>
      </w:r>
    </w:p>
    <w:p>
      <w:pPr>
        <w:spacing w:after="120"/>
        <w:jc w:val="center"/>
      </w:pPr>
      <w:r>
        <w:rPr>
          <w:rFonts w:ascii="Arial" w:cs="Arial" w:eastAsia="Arial" w:hAnsi="Arial"/>
          <w:sz w:val="24"/>
          <w:szCs w:val="24"/>
        </w:rPr>
        <w:t xml:space="preserve">б) К2 – коэффициент за техническое обустройство</w:t>
      </w:r>
    </w:p>
    <w:p>
      <w:pPr>
        <w:spacing w:after="120"/>
        <w:jc w:val="both"/>
      </w:pPr>
      <w:r>
        <w:rPr>
          <w:rFonts w:ascii="Arial" w:cs="Arial" w:eastAsia="Arial" w:hAnsi="Arial"/>
          <w:sz w:val="24"/>
          <w:szCs w:val="24"/>
        </w:rPr>
        <w:t xml:space="preserve">1. водопровод, канализация, горячая вода, центральное отопление; 0,5</w:t>
      </w:r>
    </w:p>
    <w:p>
      <w:pPr>
        <w:spacing w:after="120"/>
        <w:jc w:val="both"/>
      </w:pPr>
      <w:r>
        <w:rPr>
          <w:rFonts w:ascii="Arial" w:cs="Arial" w:eastAsia="Arial" w:hAnsi="Arial"/>
          <w:sz w:val="24"/>
          <w:szCs w:val="24"/>
        </w:rPr>
        <w:t xml:space="preserve">2. водопровод, канализация, центральное отопление; 0,</w:t>
      </w:r>
    </w:p>
    <w:p>
      <w:pPr>
        <w:spacing w:after="120"/>
        <w:jc w:val="both"/>
      </w:pPr>
      <w:r>
        <w:rPr>
          <w:rFonts w:ascii="Arial" w:cs="Arial" w:eastAsia="Arial" w:hAnsi="Arial"/>
          <w:sz w:val="24"/>
          <w:szCs w:val="24"/>
        </w:rPr>
        <w:t xml:space="preserve">3. водопровод, канализация, горячая вода; 0,3</w:t>
      </w:r>
    </w:p>
    <w:p>
      <w:pPr>
        <w:spacing w:after="120"/>
        <w:jc w:val="both"/>
      </w:pPr>
      <w:r>
        <w:rPr>
          <w:rFonts w:ascii="Arial" w:cs="Arial" w:eastAsia="Arial" w:hAnsi="Arial"/>
          <w:sz w:val="24"/>
          <w:szCs w:val="24"/>
        </w:rPr>
        <w:t xml:space="preserve">4. центральное отопление; 0,2</w:t>
      </w:r>
    </w:p>
    <w:p>
      <w:pPr>
        <w:spacing w:after="120"/>
        <w:jc w:val="both"/>
      </w:pPr>
      <w:r>
        <w:rPr>
          <w:rFonts w:ascii="Arial" w:cs="Arial" w:eastAsia="Arial" w:hAnsi="Arial"/>
          <w:sz w:val="24"/>
          <w:szCs w:val="24"/>
        </w:rPr>
        <w:t xml:space="preserve">5. водопровод, канализация; 0,2</w:t>
      </w:r>
    </w:p>
    <w:p>
      <w:pPr>
        <w:spacing w:after="120"/>
        <w:jc w:val="both"/>
      </w:pPr>
      <w:r>
        <w:rPr>
          <w:rFonts w:ascii="Arial" w:cs="Arial" w:eastAsia="Arial" w:hAnsi="Arial"/>
          <w:sz w:val="24"/>
          <w:szCs w:val="24"/>
        </w:rPr>
        <w:t xml:space="preserve">6. никаких технических устройств нет 0,0</w:t>
      </w:r>
    </w:p>
    <w:p>
      <w:pPr>
        <w:spacing w:after="120"/>
        <w:jc w:val="center"/>
      </w:pPr>
      <w:r>
        <w:rPr>
          <w:rFonts w:ascii="Arial" w:cs="Arial" w:eastAsia="Arial" w:hAnsi="Arial"/>
          <w:sz w:val="24"/>
          <w:szCs w:val="24"/>
        </w:rPr>
        <w:t xml:space="preserve">в) К3 – коэффициент за пользование местом по направлениям</w:t>
      </w:r>
    </w:p>
    <w:p>
      <w:pPr>
        <w:spacing w:after="120"/>
        <w:jc w:val="both"/>
      </w:pPr>
      <w:r>
        <w:rPr>
          <w:rFonts w:ascii="Arial" w:cs="Arial" w:eastAsia="Arial" w:hAnsi="Arial"/>
          <w:sz w:val="24"/>
          <w:szCs w:val="24"/>
        </w:rPr>
        <w:t xml:space="preserve">1. Мастерские художников, скульпторов, архитекторов и народных мастеров-умельцев; -0,5</w:t>
      </w:r>
    </w:p>
    <w:p>
      <w:pPr>
        <w:spacing w:after="120"/>
        <w:jc w:val="both"/>
      </w:pPr>
      <w:r>
        <w:rPr>
          <w:rFonts w:ascii="Arial" w:cs="Arial" w:eastAsia="Arial" w:hAnsi="Arial"/>
          <w:sz w:val="24"/>
          <w:szCs w:val="24"/>
        </w:rPr>
        <w:t xml:space="preserve">2. Гаражи, хранилища и другие подсобные места; -0,3</w:t>
      </w:r>
    </w:p>
    <w:p>
      <w:pPr>
        <w:spacing w:after="120"/>
        <w:jc w:val="both"/>
      </w:pPr>
      <w:r>
        <w:rPr>
          <w:rFonts w:ascii="Arial" w:cs="Arial" w:eastAsia="Arial" w:hAnsi="Arial"/>
          <w:sz w:val="24"/>
          <w:szCs w:val="24"/>
        </w:rPr>
        <w:t xml:space="preserve">3. Площадки оказания услуг ежедневного быта (обуви, одежды, ремонт предметов повседневного пользования, химической чистки, парикмахерские, салоны красоты, косметические салоны, пункты проката, бани); -0,4</w:t>
      </w:r>
    </w:p>
    <w:p>
      <w:pPr>
        <w:spacing w:after="120"/>
        <w:jc w:val="both"/>
      </w:pPr>
      <w:r>
        <w:rPr>
          <w:rFonts w:ascii="Arial" w:cs="Arial" w:eastAsia="Arial" w:hAnsi="Arial"/>
          <w:sz w:val="24"/>
          <w:szCs w:val="24"/>
        </w:rPr>
        <w:t xml:space="preserve">4. Площадки, используемые для продажи хлеба и хлебобулочных изделий, молочных продуктов, продовольственных товаров, кондитерских изделий, алкогольных напитков, лекарств, места приготовления и продажи пищи, общественные столовые, места оказания услуг по проведению исследовательских работ в лабораториях, аудиториях,по оказанию почтовых, медицинских, спортивных, оздоровительных услуг, места для производственных нужд); -0,5</w:t>
      </w:r>
    </w:p>
    <w:p>
      <w:pPr>
        <w:spacing w:after="120"/>
        <w:jc w:val="both"/>
      </w:pPr>
      <w:r>
        <w:rPr>
          <w:rFonts w:ascii="Arial" w:cs="Arial" w:eastAsia="Arial" w:hAnsi="Arial"/>
          <w:sz w:val="24"/>
          <w:szCs w:val="24"/>
        </w:rPr>
        <w:t xml:space="preserve">5. Места оказания услуг автомобилистам, вычислительной техники, а также другого оборудования, ксерокопирования материалов; -0,7</w:t>
      </w:r>
    </w:p>
    <w:p>
      <w:pPr>
        <w:spacing w:after="120"/>
        <w:jc w:val="both"/>
      </w:pPr>
      <w:r>
        <w:rPr>
          <w:rFonts w:ascii="Arial" w:cs="Arial" w:eastAsia="Arial" w:hAnsi="Arial"/>
          <w:sz w:val="24"/>
          <w:szCs w:val="24"/>
        </w:rPr>
        <w:t xml:space="preserve">6. другие торговые предприятия; -0,8</w:t>
      </w:r>
    </w:p>
    <w:p>
      <w:pPr>
        <w:spacing w:after="120"/>
        <w:jc w:val="both"/>
      </w:pPr>
      <w:r>
        <w:rPr>
          <w:rFonts w:ascii="Arial" w:cs="Arial" w:eastAsia="Arial" w:hAnsi="Arial"/>
          <w:sz w:val="24"/>
          <w:szCs w:val="24"/>
        </w:rPr>
        <w:t xml:space="preserve">7. электронные, компьютерные и также другие развлекательные игровые залы; -1,3</w:t>
      </w:r>
    </w:p>
    <w:p>
      <w:pPr>
        <w:spacing w:after="120"/>
        <w:jc w:val="both"/>
      </w:pPr>
      <w:r>
        <w:rPr>
          <w:rFonts w:ascii="Arial" w:cs="Arial" w:eastAsia="Arial" w:hAnsi="Arial"/>
          <w:sz w:val="24"/>
          <w:szCs w:val="24"/>
        </w:rPr>
        <w:t xml:space="preserve">8. места используемые для офисов; -1,5</w:t>
      </w:r>
    </w:p>
    <w:p>
      <w:pPr>
        <w:spacing w:after="120"/>
        <w:jc w:val="both"/>
      </w:pPr>
      <w:r>
        <w:rPr>
          <w:rFonts w:ascii="Arial" w:cs="Arial" w:eastAsia="Arial" w:hAnsi="Arial"/>
          <w:sz w:val="24"/>
          <w:szCs w:val="24"/>
        </w:rPr>
        <w:t xml:space="preserve">9. финансовые учреждения, страховые компании, биржи; -2,0</w:t>
      </w:r>
    </w:p>
    <w:p>
      <w:pPr>
        <w:spacing w:after="120"/>
        <w:jc w:val="both"/>
      </w:pPr>
      <w:r>
        <w:rPr>
          <w:rFonts w:ascii="Arial" w:cs="Arial" w:eastAsia="Arial" w:hAnsi="Arial"/>
          <w:sz w:val="24"/>
          <w:szCs w:val="24"/>
        </w:rPr>
        <w:t xml:space="preserve">10. рестораны, бары, кафе, дискотеки, сауны; -2,5</w:t>
      </w:r>
    </w:p>
    <w:p>
      <w:pPr>
        <w:spacing w:after="120"/>
        <w:jc w:val="both"/>
      </w:pPr>
      <w:r>
        <w:rPr>
          <w:rFonts w:ascii="Arial" w:cs="Arial" w:eastAsia="Arial" w:hAnsi="Arial"/>
          <w:sz w:val="24"/>
          <w:szCs w:val="24"/>
        </w:rPr>
        <w:t xml:space="preserve">11. кассы обмена валют и студии видеозаписи и проката; -3,0</w:t>
      </w:r>
    </w:p>
    <w:p>
      <w:pPr>
        <w:spacing w:after="120"/>
        <w:jc w:val="both"/>
      </w:pPr>
      <w:r>
        <w:rPr>
          <w:rFonts w:ascii="Arial" w:cs="Arial" w:eastAsia="Arial" w:hAnsi="Arial"/>
          <w:sz w:val="24"/>
          <w:szCs w:val="24"/>
        </w:rPr>
        <w:t xml:space="preserve">12. казино, бильярд, салоны развлекательных игр; -4,0</w:t>
      </w:r>
    </w:p>
    <w:p>
      <w:pPr>
        <w:spacing w:after="120"/>
        <w:jc w:val="both"/>
      </w:pPr>
      <w:r>
        <w:rPr>
          <w:rFonts w:ascii="Arial" w:cs="Arial" w:eastAsia="Arial" w:hAnsi="Arial"/>
          <w:sz w:val="24"/>
          <w:szCs w:val="24"/>
        </w:rPr>
        <w:t xml:space="preserve">13.другие места, не указанные в позиции п.1-12 -4,0</w:t>
      </w:r>
    </w:p>
    <w:p>
      <w:pPr>
        <w:spacing w:after="120"/>
        <w:jc w:val="center"/>
      </w:pPr>
      <w:r>
        <w:rPr>
          <w:rFonts w:ascii="Arial" w:cs="Arial" w:eastAsia="Arial" w:hAnsi="Arial"/>
          <w:sz w:val="24"/>
          <w:szCs w:val="24"/>
        </w:rPr>
        <w:t xml:space="preserve">г) К4 - Коэффициент размещения по местам в здании.</w:t>
      </w:r>
    </w:p>
    <w:p>
      <w:pPr>
        <w:spacing w:after="120"/>
        <w:jc w:val="both"/>
      </w:pPr>
      <w:r>
        <w:rPr>
          <w:rFonts w:ascii="Arial" w:cs="Arial" w:eastAsia="Arial" w:hAnsi="Arial"/>
          <w:sz w:val="24"/>
          <w:szCs w:val="24"/>
        </w:rPr>
        <w:t xml:space="preserve">При определении этого коэффициента, необходимо помнить о качественных критериях, не охваченных вышеуказанными коэффициентами, требованиях, предьявляемым к арендуемым местам, возможностях его различного использования и регионально-экономическую характеристику зоны.</w:t>
      </w:r>
    </w:p>
    <w:p>
      <w:pPr>
        <w:spacing w:after="120"/>
        <w:jc w:val="both"/>
      </w:pPr>
      <w:r>
        <w:rPr>
          <w:rFonts w:ascii="Arial" w:cs="Arial" w:eastAsia="Arial" w:hAnsi="Arial"/>
          <w:sz w:val="24"/>
          <w:szCs w:val="24"/>
        </w:rPr>
        <w:t xml:space="preserve">1. Для зданий, стройплощадок и мест, не вошедших в жилищные фонды, расположенных в первом и втором квадратах зонирования, находящихся в собственности Ошской городской муниципальной собственности; -2,1</w:t>
      </w:r>
    </w:p>
    <w:p>
      <w:pPr>
        <w:spacing w:after="120"/>
        <w:jc w:val="both"/>
      </w:pPr>
      <w:r>
        <w:rPr>
          <w:rFonts w:ascii="Arial" w:cs="Arial" w:eastAsia="Arial" w:hAnsi="Arial"/>
          <w:sz w:val="24"/>
          <w:szCs w:val="24"/>
        </w:rPr>
        <w:t xml:space="preserve">2. Для обьектов недвижимости,  расположенных в третьем и четвертом квадратах зонирования, находящихся в собственности Ошской городской муниципальной собственности; -1,7</w:t>
      </w:r>
    </w:p>
    <w:p>
      <w:pPr>
        <w:spacing w:after="120"/>
        <w:jc w:val="both"/>
      </w:pPr>
      <w:r>
        <w:rPr>
          <w:rFonts w:ascii="Arial" w:cs="Arial" w:eastAsia="Arial" w:hAnsi="Arial"/>
          <w:sz w:val="24"/>
          <w:szCs w:val="24"/>
        </w:rPr>
        <w:t xml:space="preserve">3. Кроме обьектов, расположенных в первом, втором, третьем и четвертом квадратах зонирования; -1,5</w:t>
      </w:r>
    </w:p>
    <w:p>
      <w:pPr>
        <w:spacing w:after="120"/>
        <w:jc w:val="both"/>
      </w:pPr>
      <w:r>
        <w:rPr>
          <w:rFonts w:ascii="Arial" w:cs="Arial" w:eastAsia="Arial" w:hAnsi="Arial"/>
          <w:sz w:val="24"/>
          <w:szCs w:val="24"/>
        </w:rPr>
        <w:t xml:space="preserve">Если у балансодержателя расходы по содержанию 1 кв.м. площади будет превышать размер Тб, то в этой ситуации будет у балансодержателя изыматься арендная плата за весь год;</w:t>
      </w:r>
    </w:p>
    <w:p>
      <w:pPr>
        <w:spacing w:after="120"/>
        <w:jc w:val="both"/>
      </w:pPr>
      <w:r>
        <w:rPr>
          <w:rFonts w:ascii="Arial" w:cs="Arial" w:eastAsia="Arial" w:hAnsi="Arial"/>
          <w:sz w:val="24"/>
          <w:szCs w:val="24"/>
        </w:rPr>
        <w:t xml:space="preserve"> Арендная плата за пользование зданиями (местами), относящимися к Ошской городской муниципальной собственности, по данным расчетам не может быть ниже арендной платы.</w:t>
      </w:r>
    </w:p>
    <w:p>
      <w:pPr>
        <w:spacing w:after="120"/>
        <w:jc w:val="both"/>
      </w:pPr>
      <w:r>
        <w:rPr>
          <w:rFonts w:ascii="Arial" w:cs="Arial" w:eastAsia="Arial" w:hAnsi="Arial"/>
          <w:sz w:val="24"/>
          <w:szCs w:val="24"/>
        </w:rPr>
        <w:t xml:space="preserve">Размер арендной платы не содержит средства на текущий (мелкий) ремонт и эксплуатацию здания, или же расходов на подачу отопления или оплаты за коммунальные услуги.</w:t>
      </w:r>
    </w:p>
    <w:p>
      <w:pPr>
        <w:spacing w:after="120"/>
        <w:jc w:val="both"/>
      </w:pPr>
      <w:r>
        <w:rPr>
          <w:rFonts w:ascii="Arial" w:cs="Arial" w:eastAsia="Arial" w:hAnsi="Arial"/>
          <w:sz w:val="24"/>
          <w:szCs w:val="24"/>
        </w:rPr>
        <w:t xml:space="preserve">Месячная арендная плата переводится на счет арендодателя в виде суммы ежемесячной арендной платы, со стороны арендодателя, в виде суммы для оплаты, точно определенных видов оплаты в течение 10 банковских дней, передачей в полное ведение местного бюджета.</w:t>
      </w:r>
    </w:p>
    <w:p>
      <w:pPr>
        <w:spacing w:after="120"/>
        <w:jc w:val="both"/>
      </w:pPr>
      <w:r>
        <w:rPr>
          <w:rFonts w:ascii="Arial" w:cs="Arial" w:eastAsia="Arial" w:hAnsi="Arial"/>
          <w:sz w:val="24"/>
          <w:szCs w:val="24"/>
        </w:rPr>
        <w:t xml:space="preserve">Размер арендной платы может быть пересмотрен и изменен согласно сроков, указанных в договоре, но не более одного раза в течении одного года.</w:t>
      </w:r>
    </w:p>
    <w:p>
      <w:pPr>
        <w:spacing w:after="120"/>
        <w:jc w:val="both"/>
      </w:pPr>
      <w:r>
        <w:rPr>
          <w:rFonts w:ascii="Arial" w:cs="Arial" w:eastAsia="Arial" w:hAnsi="Arial"/>
          <w:sz w:val="24"/>
          <w:szCs w:val="24"/>
        </w:rPr>
        <w:t xml:space="preserve">Договор об арендной плате считается не заключенным, если у подписывающих договор сторон нет согласованных условий о размере арендной платы.</w:t>
      </w:r>
    </w:p>
    <w:p>
      <w:pPr>
        <w:spacing w:after="120"/>
        <w:jc w:val="center"/>
      </w:pPr>
      <w:r>
        <w:rPr>
          <w:rFonts w:ascii="Arial" w:cs="Arial" w:eastAsia="Arial" w:hAnsi="Arial"/>
          <w:sz w:val="24"/>
          <w:szCs w:val="24"/>
        </w:rPr>
        <w:t xml:space="preserve">Пример расчетов:</w:t>
      </w:r>
    </w:p>
    <w:p>
      <w:pPr>
        <w:spacing w:after="120"/>
        <w:jc w:val="both"/>
      </w:pPr>
      <w:r>
        <w:rPr>
          <w:rFonts w:ascii="Arial" w:cs="Arial" w:eastAsia="Arial" w:hAnsi="Arial"/>
          <w:sz w:val="24"/>
          <w:szCs w:val="24"/>
        </w:rPr>
        <w:t xml:space="preserve">1.Пример.</w:t>
      </w:r>
    </w:p>
    <w:p>
      <w:pPr>
        <w:spacing w:after="120"/>
        <w:jc w:val="both"/>
      </w:pPr>
      <w:r>
        <w:rPr>
          <w:rFonts w:ascii="Arial" w:cs="Arial" w:eastAsia="Arial" w:hAnsi="Arial"/>
          <w:sz w:val="24"/>
          <w:szCs w:val="24"/>
        </w:rPr>
        <w:t xml:space="preserve">За место, не входящее в капитальное, расположенное на 125,73 кв.м.возле Областной больницы, арендатор будет производить следующую месячную оплату:</w:t>
      </w:r>
    </w:p>
    <w:p>
      <w:pPr>
        <w:spacing w:after="120"/>
        <w:jc w:val="both"/>
      </w:pPr>
      <w:r>
        <w:rPr>
          <w:rFonts w:ascii="Arial" w:cs="Arial" w:eastAsia="Arial" w:hAnsi="Arial"/>
          <w:sz w:val="24"/>
          <w:szCs w:val="24"/>
        </w:rPr>
        <w:t xml:space="preserve">Аr.пл. = Тб х (1+К1+К2+К3) х К4 х S : 12</w:t>
      </w:r>
    </w:p>
    <w:p>
      <w:pPr>
        <w:spacing w:after="120"/>
        <w:jc w:val="both"/>
      </w:pPr>
      <w:r>
        <w:rPr>
          <w:rFonts w:ascii="Arial" w:cs="Arial" w:eastAsia="Arial" w:hAnsi="Arial"/>
          <w:sz w:val="24"/>
          <w:szCs w:val="24"/>
        </w:rPr>
        <w:t xml:space="preserve">Аr.пл. = 200 х (1+0,5+0,2+0,5) х 2,1 х 125,73 : 12 = 9681 сом в месяц, за 1 кв.м. – 76,99 сомов.</w:t>
      </w:r>
    </w:p>
    <w:p>
      <w:pPr>
        <w:spacing w:after="120"/>
        <w:jc w:val="both"/>
      </w:pPr>
      <w:r>
        <w:rPr>
          <w:rFonts w:ascii="Arial" w:cs="Arial" w:eastAsia="Arial" w:hAnsi="Arial"/>
          <w:sz w:val="24"/>
          <w:szCs w:val="24"/>
        </w:rPr>
        <w:t xml:space="preserve">2. Пример.</w:t>
      </w:r>
    </w:p>
    <w:p>
      <w:pPr>
        <w:spacing w:after="120"/>
        <w:jc w:val="both"/>
      </w:pPr>
      <w:r>
        <w:rPr>
          <w:rFonts w:ascii="Arial" w:cs="Arial" w:eastAsia="Arial" w:hAnsi="Arial"/>
          <w:sz w:val="24"/>
          <w:szCs w:val="24"/>
        </w:rPr>
        <w:t xml:space="preserve">Аптечный  пункт,  расположенный  возле  инфекционной  больницы,  не относящееся к капитальному строительству место в 12,0 кв.м. арендатор оплачивает следующую месячную оплату аренды.</w:t>
      </w:r>
    </w:p>
    <w:p>
      <w:pPr>
        <w:spacing w:after="120"/>
        <w:jc w:val="both"/>
      </w:pPr>
      <w:r>
        <w:rPr>
          <w:rFonts w:ascii="Arial" w:cs="Arial" w:eastAsia="Arial" w:hAnsi="Arial"/>
          <w:sz w:val="24"/>
          <w:szCs w:val="24"/>
        </w:rPr>
        <w:t xml:space="preserve">Аr.пл. = Тб х (1+К1+К2+К3) х К4 х S : 12</w:t>
      </w:r>
    </w:p>
    <w:p>
      <w:pPr>
        <w:spacing w:after="120"/>
        <w:jc w:val="both"/>
      </w:pPr>
      <w:r>
        <w:rPr>
          <w:rFonts w:ascii="Arial" w:cs="Arial" w:eastAsia="Arial" w:hAnsi="Arial"/>
          <w:sz w:val="24"/>
          <w:szCs w:val="24"/>
        </w:rPr>
        <w:t xml:space="preserve">Аr.пл. = 200 х (1+0,4+0,0+0,5) х 2,1 х 12,0 : 12 = 798 сомов в месяц,</w:t>
      </w:r>
    </w:p>
    <w:p>
      <w:pPr>
        <w:spacing w:after="120"/>
        <w:jc w:val="both"/>
      </w:pPr>
      <w:r>
        <w:rPr>
          <w:rFonts w:ascii="Arial" w:cs="Arial" w:eastAsia="Arial" w:hAnsi="Arial"/>
          <w:sz w:val="24"/>
          <w:szCs w:val="24"/>
        </w:rPr>
        <w:t xml:space="preserve">1 кв.м. – 66,5 сом.</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Руководитель аппарата Ошского</w:t>
      </w:r>
      <w:r>
        <w:rPr>
          <w:rFonts w:ascii="Arial" w:cs="Arial" w:eastAsia="Arial" w:hAnsi="Arial"/>
          <w:sz w:val="24"/>
          <w:szCs w:val="24"/>
        </w:rPr>
        <w:t xml:space="preserve">	</w:t>
      </w:r>
      <w:r>
        <w:rPr>
          <w:rFonts w:ascii="Arial" w:cs="Arial" w:eastAsia="Arial" w:hAnsi="Arial"/>
          <w:sz w:val="24"/>
          <w:szCs w:val="24"/>
        </w:rPr>
        <w:t xml:space="preserve">З.Сасыкбаев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Зональная карта экономического планирования по городу Ош</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№1-Зона:</w:t>
      </w:r>
    </w:p>
    <w:p>
      <w:pPr>
        <w:spacing w:after="120"/>
        <w:jc w:val="both"/>
      </w:pPr>
      <w:r>
        <w:rPr>
          <w:rFonts w:ascii="Arial" w:cs="Arial" w:eastAsia="Arial" w:hAnsi="Arial"/>
          <w:sz w:val="24"/>
          <w:szCs w:val="24"/>
        </w:rPr>
        <w:t xml:space="preserve">-Район мини рынка Прима - Hyp (Ошский район),проспект Раззакова с правой стороны до перекрестка на пересечении с улицей Карасуйская (до пересечения с улицей Т.Турсунбаевой (Привокзальная), с левой стороны до пересечения с улицей Салиевой;</w:t>
      </w:r>
    </w:p>
    <w:p>
      <w:pPr>
        <w:spacing w:after="120"/>
        <w:jc w:val="both"/>
      </w:pPr>
      <w:r>
        <w:rPr>
          <w:rFonts w:ascii="Arial" w:cs="Arial" w:eastAsia="Arial" w:hAnsi="Arial"/>
          <w:sz w:val="24"/>
          <w:szCs w:val="24"/>
        </w:rPr>
        <w:t xml:space="preserve">-улица Беш - Көпүрө на пересечении с проспектом Раззакова до улицы Аральская;</w:t>
      </w:r>
    </w:p>
    <w:p>
      <w:pPr>
        <w:spacing w:after="120"/>
        <w:jc w:val="both"/>
      </w:pPr>
      <w:r>
        <w:rPr>
          <w:rFonts w:ascii="Arial" w:cs="Arial" w:eastAsia="Arial" w:hAnsi="Arial"/>
          <w:sz w:val="24"/>
          <w:szCs w:val="24"/>
        </w:rPr>
        <w:t xml:space="preserve">-сквер имени Пичугина (сквер Космонавтов);</w:t>
      </w:r>
    </w:p>
    <w:p>
      <w:pPr>
        <w:spacing w:after="120"/>
        <w:jc w:val="both"/>
      </w:pPr>
      <w:r>
        <w:rPr>
          <w:rFonts w:ascii="Arial" w:cs="Arial" w:eastAsia="Arial" w:hAnsi="Arial"/>
          <w:sz w:val="24"/>
          <w:szCs w:val="24"/>
        </w:rPr>
        <w:t xml:space="preserve">-проспект А. Масалиева на пересечении с улицей Карасуйская до улицы А.Навои (с Ошского района);</w:t>
      </w:r>
    </w:p>
    <w:p>
      <w:pPr>
        <w:spacing w:after="120"/>
        <w:jc w:val="both"/>
      </w:pPr>
      <w:r>
        <w:rPr>
          <w:rFonts w:ascii="Arial" w:cs="Arial" w:eastAsia="Arial" w:hAnsi="Arial"/>
          <w:sz w:val="24"/>
          <w:szCs w:val="24"/>
        </w:rPr>
        <w:t xml:space="preserve">-улица Зайнабетдинова, улица Үч - Көчө, улица Базарная, центральный рынок;</w:t>
      </w:r>
    </w:p>
    <w:p>
      <w:pPr>
        <w:spacing w:after="120"/>
        <w:jc w:val="both"/>
      </w:pPr>
      <w:r>
        <w:rPr>
          <w:rFonts w:ascii="Arial" w:cs="Arial" w:eastAsia="Arial" w:hAnsi="Arial"/>
          <w:sz w:val="24"/>
          <w:szCs w:val="24"/>
        </w:rPr>
        <w:t xml:space="preserve">-улица Ошская от мини рынка АО «Карасуу Дан-Азык» включительно до школы имени Фрунзе;</w:t>
      </w:r>
    </w:p>
    <w:p>
      <w:pPr>
        <w:spacing w:after="120"/>
        <w:jc w:val="both"/>
      </w:pPr>
      <w:r>
        <w:rPr>
          <w:rFonts w:ascii="Arial" w:cs="Arial" w:eastAsia="Arial" w:hAnsi="Arial"/>
          <w:sz w:val="24"/>
          <w:szCs w:val="24"/>
        </w:rPr>
        <w:t xml:space="preserve">-улица Карасуйская от мини рынка АО «Карасуу Дан-Азык» до улицы Навои;</w:t>
      </w:r>
    </w:p>
    <w:p>
      <w:pPr>
        <w:spacing w:after="120"/>
        <w:jc w:val="both"/>
      </w:pPr>
      <w:r>
        <w:rPr>
          <w:rFonts w:ascii="Arial" w:cs="Arial" w:eastAsia="Arial" w:hAnsi="Arial"/>
          <w:sz w:val="24"/>
          <w:szCs w:val="24"/>
        </w:rPr>
        <w:t xml:space="preserve">-улица Карасуйская от улицы Үч - Көчө до проспекта А.Масалиева;</w:t>
      </w:r>
    </w:p>
    <w:p>
      <w:pPr>
        <w:spacing w:after="120"/>
        <w:jc w:val="both"/>
      </w:pPr>
      <w:r>
        <w:rPr>
          <w:rFonts w:ascii="Arial" w:cs="Arial" w:eastAsia="Arial" w:hAnsi="Arial"/>
          <w:sz w:val="24"/>
          <w:szCs w:val="24"/>
        </w:rPr>
        <w:t xml:space="preserve">-улица А.Навои от проспекта А.Масалиева до пересечения с улицей Курманжан - Датка</w:t>
      </w:r>
    </w:p>
    <w:p>
      <w:pPr>
        <w:spacing w:after="120"/>
        <w:jc w:val="both"/>
      </w:pPr>
      <w:r>
        <w:rPr>
          <w:rFonts w:ascii="Arial" w:cs="Arial" w:eastAsia="Arial" w:hAnsi="Arial"/>
          <w:sz w:val="24"/>
          <w:szCs w:val="24"/>
        </w:rPr>
        <w:t xml:space="preserve">-территория парка Навои;</w:t>
      </w:r>
    </w:p>
    <w:p>
      <w:pPr>
        <w:spacing w:after="120"/>
        <w:jc w:val="both"/>
      </w:pPr>
      <w:r>
        <w:rPr>
          <w:rFonts w:ascii="Arial" w:cs="Arial" w:eastAsia="Arial" w:hAnsi="Arial"/>
          <w:sz w:val="24"/>
          <w:szCs w:val="24"/>
        </w:rPr>
        <w:t xml:space="preserve">-улица Ленина от улицы Р.Абдыкадырова до пересечении с улицей Мамажанова и включает территорию до дома №551 по улице Ленина;</w:t>
      </w:r>
    </w:p>
    <w:p>
      <w:pPr>
        <w:spacing w:after="120"/>
        <w:jc w:val="both"/>
      </w:pPr>
      <w:r>
        <w:rPr>
          <w:rFonts w:ascii="Arial" w:cs="Arial" w:eastAsia="Arial" w:hAnsi="Arial"/>
          <w:sz w:val="24"/>
          <w:szCs w:val="24"/>
        </w:rPr>
        <w:t xml:space="preserve">-сквер «Келечек» (на ряду с домом Пионеров);</w:t>
      </w:r>
    </w:p>
    <w:p>
      <w:pPr>
        <w:spacing w:after="120"/>
        <w:jc w:val="both"/>
      </w:pPr>
      <w:r>
        <w:rPr>
          <w:rFonts w:ascii="Arial" w:cs="Arial" w:eastAsia="Arial" w:hAnsi="Arial"/>
          <w:sz w:val="24"/>
          <w:szCs w:val="24"/>
        </w:rPr>
        <w:t xml:space="preserve">-сквер «Курманжан - Датка» (возле универмага Ош);</w:t>
      </w:r>
    </w:p>
    <w:p>
      <w:pPr>
        <w:spacing w:after="120"/>
        <w:jc w:val="both"/>
      </w:pPr>
      <w:r>
        <w:rPr>
          <w:rFonts w:ascii="Arial" w:cs="Arial" w:eastAsia="Arial" w:hAnsi="Arial"/>
          <w:sz w:val="24"/>
          <w:szCs w:val="24"/>
        </w:rPr>
        <w:t xml:space="preserve">-улица Мамажанова с улицы Базарная до пересечения с улицей Курманжан - Датка;</w:t>
      </w:r>
    </w:p>
    <w:p>
      <w:pPr>
        <w:spacing w:after="120"/>
        <w:jc w:val="both"/>
      </w:pPr>
      <w:r>
        <w:rPr>
          <w:rFonts w:ascii="Arial" w:cs="Arial" w:eastAsia="Arial" w:hAnsi="Arial"/>
          <w:sz w:val="24"/>
          <w:szCs w:val="24"/>
        </w:rPr>
        <w:t xml:space="preserve">-(район Араванской) улица Курманжан - Датка от пересечения с улицей Моминова до пересечения с улицей Навои; улица Г.Айтиева от улицы Ленина до супермаркета «Береке»(территория супермаркета входит в эту зону);</w:t>
      </w:r>
    </w:p>
    <w:p>
      <w:pPr>
        <w:spacing w:after="120"/>
        <w:jc w:val="both"/>
      </w:pPr>
      <w:r>
        <w:rPr>
          <w:rFonts w:ascii="Arial" w:cs="Arial" w:eastAsia="Arial" w:hAnsi="Arial"/>
          <w:sz w:val="24"/>
          <w:szCs w:val="24"/>
        </w:rPr>
        <w:t xml:space="preserve">-городской сквер (Алымбек Датка айылы);</w:t>
      </w:r>
    </w:p>
    <w:p>
      <w:pPr>
        <w:spacing w:after="120"/>
        <w:jc w:val="both"/>
      </w:pPr>
      <w:r>
        <w:rPr>
          <w:rFonts w:ascii="Arial" w:cs="Arial" w:eastAsia="Arial" w:hAnsi="Arial"/>
          <w:sz w:val="24"/>
          <w:szCs w:val="24"/>
        </w:rPr>
        <w:t xml:space="preserve">-сквер возле «Дом счастья»;</w:t>
      </w:r>
    </w:p>
    <w:p>
      <w:pPr>
        <w:spacing w:after="120"/>
        <w:jc w:val="both"/>
      </w:pPr>
      <w:r>
        <w:rPr>
          <w:rFonts w:ascii="Arial" w:cs="Arial" w:eastAsia="Arial" w:hAnsi="Arial"/>
          <w:sz w:val="24"/>
          <w:szCs w:val="24"/>
        </w:rPr>
        <w:t xml:space="preserve">-район мини рынка Фрунзенский: улица Курманжан - Датка от пересечения с улицей М.А.Джиннах (Советский) до улицы Грибоедова;</w:t>
      </w:r>
    </w:p>
    <w:p>
      <w:pPr>
        <w:spacing w:after="120"/>
        <w:jc w:val="both"/>
      </w:pPr>
      <w:r>
        <w:rPr>
          <w:rFonts w:ascii="Arial" w:cs="Arial" w:eastAsia="Arial" w:hAnsi="Arial"/>
          <w:sz w:val="24"/>
          <w:szCs w:val="24"/>
        </w:rPr>
        <w:t xml:space="preserve">-улица М.А.Алымбекова от улицы Ленина до улицы Курманжан - Датка;</w:t>
      </w:r>
    </w:p>
    <w:p>
      <w:pPr>
        <w:spacing w:after="120"/>
        <w:jc w:val="both"/>
      </w:pPr>
      <w:r>
        <w:rPr>
          <w:rFonts w:ascii="Arial" w:cs="Arial" w:eastAsia="Arial" w:hAnsi="Arial"/>
          <w:sz w:val="24"/>
          <w:szCs w:val="24"/>
        </w:rPr>
        <w:t xml:space="preserve">-улица Верхне - Увамская от пересечения улицы Монуева (Гульчинская) до конца территории Ошской областной больницы;</w:t>
      </w:r>
    </w:p>
    <w:p>
      <w:pPr>
        <w:spacing w:after="120"/>
        <w:jc w:val="both"/>
      </w:pPr>
      <w:r>
        <w:rPr>
          <w:rFonts w:ascii="Arial" w:cs="Arial" w:eastAsia="Arial" w:hAnsi="Arial"/>
          <w:sz w:val="24"/>
          <w:szCs w:val="24"/>
        </w:rPr>
        <w:t xml:space="preserve">-район АО «Сымбат» (дом быта); правая сторона проспекта Масалиева включая территорию со стороны улицы дома №74 от пересечения улицы Р.Абдыкадырова до моста.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№2-Зона:</w:t>
      </w:r>
    </w:p>
    <w:p>
      <w:pPr>
        <w:spacing w:after="120"/>
        <w:jc w:val="both"/>
      </w:pPr>
      <w:r>
        <w:rPr>
          <w:rFonts w:ascii="Arial" w:cs="Arial" w:eastAsia="Arial" w:hAnsi="Arial"/>
          <w:sz w:val="24"/>
          <w:szCs w:val="24"/>
        </w:rPr>
        <w:t xml:space="preserve">-Улица Мажрүмтал от пересечения с улицей Навои до кафе «Кымыз-бар»;</w:t>
      </w:r>
    </w:p>
    <w:p>
      <w:pPr>
        <w:spacing w:after="120"/>
        <w:jc w:val="both"/>
      </w:pPr>
      <w:r>
        <w:rPr>
          <w:rFonts w:ascii="Arial" w:cs="Arial" w:eastAsia="Arial" w:hAnsi="Arial"/>
          <w:sz w:val="24"/>
          <w:szCs w:val="24"/>
        </w:rPr>
        <w:t xml:space="preserve">-улица Осмонова, Подгорная, от улицы Г.Айтиева ресторана «Мундуз»,до кафе «Нирвана»;</w:t>
      </w:r>
    </w:p>
    <w:p>
      <w:pPr>
        <w:spacing w:after="120"/>
        <w:jc w:val="both"/>
      </w:pPr>
      <w:r>
        <w:rPr>
          <w:rFonts w:ascii="Arial" w:cs="Arial" w:eastAsia="Arial" w:hAnsi="Arial"/>
          <w:sz w:val="24"/>
          <w:szCs w:val="24"/>
        </w:rPr>
        <w:t xml:space="preserve">-улица Курманжан - Датка от пересечения с улицей М.А.Джиннах (Советский) до улицы Моминова;</w:t>
      </w:r>
    </w:p>
    <w:p>
      <w:pPr>
        <w:spacing w:after="120"/>
        <w:jc w:val="both"/>
      </w:pPr>
      <w:r>
        <w:rPr>
          <w:rFonts w:ascii="Arial" w:cs="Arial" w:eastAsia="Arial" w:hAnsi="Arial"/>
          <w:sz w:val="24"/>
          <w:szCs w:val="24"/>
        </w:rPr>
        <w:t xml:space="preserve">-сквер имени И.Раззакова, напротив Ош ГУ медицинского института;</w:t>
      </w:r>
    </w:p>
    <w:p>
      <w:pPr>
        <w:spacing w:after="120"/>
        <w:jc w:val="both"/>
      </w:pPr>
      <w:r>
        <w:rPr>
          <w:rFonts w:ascii="Arial" w:cs="Arial" w:eastAsia="Arial" w:hAnsi="Arial"/>
          <w:sz w:val="24"/>
          <w:szCs w:val="24"/>
        </w:rPr>
        <w:t xml:space="preserve">-проспект Масалиева (правая сторона) от пересечения с улицей Монуева (Гульчинская) до дома №74;</w:t>
      </w:r>
    </w:p>
    <w:p>
      <w:pPr>
        <w:spacing w:after="120"/>
        <w:jc w:val="both"/>
      </w:pPr>
      <w:r>
        <w:rPr>
          <w:rFonts w:ascii="Arial" w:cs="Arial" w:eastAsia="Arial" w:hAnsi="Arial"/>
          <w:sz w:val="24"/>
          <w:szCs w:val="24"/>
        </w:rPr>
        <w:t xml:space="preserve">-проспект Масалиева от пересечения с улицей Ломоносова до улицы Р.Абдыкадырова;</w:t>
      </w:r>
    </w:p>
    <w:p>
      <w:pPr>
        <w:spacing w:after="120"/>
        <w:jc w:val="both"/>
      </w:pPr>
      <w:r>
        <w:rPr>
          <w:rFonts w:ascii="Arial" w:cs="Arial" w:eastAsia="Arial" w:hAnsi="Arial"/>
          <w:sz w:val="24"/>
          <w:szCs w:val="24"/>
        </w:rPr>
        <w:t xml:space="preserve">-сквер между Областной государственной администрацией и церковью;</w:t>
      </w:r>
    </w:p>
    <w:p>
      <w:pPr>
        <w:spacing w:after="120"/>
        <w:jc w:val="both"/>
      </w:pPr>
      <w:r>
        <w:rPr>
          <w:rFonts w:ascii="Arial" w:cs="Arial" w:eastAsia="Arial" w:hAnsi="Arial"/>
          <w:sz w:val="24"/>
          <w:szCs w:val="24"/>
        </w:rPr>
        <w:t xml:space="preserve">-театральный сквер вокруг Кыргызского драматического театра;</w:t>
      </w:r>
    </w:p>
    <w:p>
      <w:pPr>
        <w:spacing w:after="120"/>
        <w:jc w:val="both"/>
      </w:pPr>
      <w:r>
        <w:rPr>
          <w:rFonts w:ascii="Arial" w:cs="Arial" w:eastAsia="Arial" w:hAnsi="Arial"/>
          <w:sz w:val="24"/>
          <w:szCs w:val="24"/>
        </w:rPr>
        <w:t xml:space="preserve">-проспект Масалиева от пересечения с улицей Навои до улицы Монуева;</w:t>
      </w:r>
    </w:p>
    <w:p>
      <w:pPr>
        <w:spacing w:after="120"/>
        <w:jc w:val="both"/>
      </w:pPr>
      <w:r>
        <w:rPr>
          <w:rFonts w:ascii="Arial" w:cs="Arial" w:eastAsia="Arial" w:hAnsi="Arial"/>
          <w:sz w:val="24"/>
          <w:szCs w:val="24"/>
        </w:rPr>
        <w:t xml:space="preserve">-улица Дмир-Темира от пересечении с улицей Г. Айтиева до улицы Мамырова.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№3-Зона:</w:t>
      </w:r>
    </w:p>
    <w:p>
      <w:pPr>
        <w:spacing w:after="120"/>
        <w:jc w:val="both"/>
      </w:pPr>
      <w:r>
        <w:rPr>
          <w:rFonts w:ascii="Arial" w:cs="Arial" w:eastAsia="Arial" w:hAnsi="Arial"/>
          <w:sz w:val="24"/>
          <w:szCs w:val="24"/>
        </w:rPr>
        <w:t xml:space="preserve">-Вокруг горы Сулайман;</w:t>
      </w:r>
    </w:p>
    <w:p>
      <w:pPr>
        <w:spacing w:after="120"/>
        <w:jc w:val="both"/>
      </w:pPr>
      <w:r>
        <w:rPr>
          <w:rFonts w:ascii="Arial" w:cs="Arial" w:eastAsia="Arial" w:hAnsi="Arial"/>
          <w:sz w:val="24"/>
          <w:szCs w:val="24"/>
        </w:rPr>
        <w:t xml:space="preserve">-территория парка имени Токтогула,включает территорию вокруг бассейна;</w:t>
      </w:r>
    </w:p>
    <w:p>
      <w:pPr>
        <w:spacing w:after="120"/>
        <w:jc w:val="both"/>
      </w:pPr>
      <w:r>
        <w:rPr>
          <w:rFonts w:ascii="Arial" w:cs="Arial" w:eastAsia="Arial" w:hAnsi="Arial"/>
          <w:sz w:val="24"/>
          <w:szCs w:val="24"/>
        </w:rPr>
        <w:t xml:space="preserve">-улица Монуева от пересечения проспектом Масалиева до улицы Верхне-Увамская;</w:t>
      </w:r>
    </w:p>
    <w:p>
      <w:pPr>
        <w:spacing w:after="120"/>
        <w:jc w:val="both"/>
      </w:pPr>
      <w:r>
        <w:rPr>
          <w:rFonts w:ascii="Arial" w:cs="Arial" w:eastAsia="Arial" w:hAnsi="Arial"/>
          <w:sz w:val="24"/>
          <w:szCs w:val="24"/>
        </w:rPr>
        <w:t xml:space="preserve">-проспект Раззакова от улицы Турсунбаевой (Привокзальная) до магазина Гулкайыр,до поворота в Госрегистр;</w:t>
      </w:r>
    </w:p>
    <w:p>
      <w:pPr>
        <w:spacing w:after="120"/>
        <w:jc w:val="both"/>
      </w:pPr>
      <w:r>
        <w:rPr>
          <w:rFonts w:ascii="Arial" w:cs="Arial" w:eastAsia="Arial" w:hAnsi="Arial"/>
          <w:sz w:val="24"/>
          <w:szCs w:val="24"/>
        </w:rPr>
        <w:t xml:space="preserve">-улица Мамырова от улицы Курманжан-Датка до улицы Амир-Темира;</w:t>
      </w:r>
    </w:p>
    <w:p>
      <w:pPr>
        <w:spacing w:after="120"/>
        <w:jc w:val="both"/>
      </w:pPr>
      <w:r>
        <w:rPr>
          <w:rFonts w:ascii="Arial" w:cs="Arial" w:eastAsia="Arial" w:hAnsi="Arial"/>
          <w:sz w:val="24"/>
          <w:szCs w:val="24"/>
        </w:rPr>
        <w:t xml:space="preserve">-район Ошского Кыргызко-Узбекский университета (кафе «Жетиген» и его территория) до улицы Ташкентская;</w:t>
      </w:r>
    </w:p>
    <w:p>
      <w:pPr>
        <w:spacing w:after="120"/>
        <w:jc w:val="both"/>
      </w:pPr>
      <w:r>
        <w:rPr>
          <w:rFonts w:ascii="Arial" w:cs="Arial" w:eastAsia="Arial" w:hAnsi="Arial"/>
          <w:sz w:val="24"/>
          <w:szCs w:val="24"/>
        </w:rPr>
        <w:t xml:space="preserve">-парк «Жениш»;</w:t>
      </w:r>
    </w:p>
    <w:p>
      <w:pPr>
        <w:spacing w:after="120"/>
        <w:jc w:val="both"/>
      </w:pPr>
      <w:r>
        <w:rPr>
          <w:rFonts w:ascii="Arial" w:cs="Arial" w:eastAsia="Arial" w:hAnsi="Arial"/>
          <w:sz w:val="24"/>
          <w:szCs w:val="24"/>
        </w:rPr>
        <w:t xml:space="preserve">-район кафе «Айкөл»,сквер мини рынка «Курманжан-Датка» (Юго-Восток), включает конечную остановку маршрутной такси-2,до улицы Мирсаатова;</w:t>
      </w:r>
    </w:p>
    <w:p>
      <w:pPr>
        <w:spacing w:after="120"/>
        <w:jc w:val="both"/>
      </w:pPr>
      <w:r>
        <w:rPr>
          <w:rFonts w:ascii="Arial" w:cs="Arial" w:eastAsia="Arial" w:hAnsi="Arial"/>
          <w:sz w:val="24"/>
          <w:szCs w:val="24"/>
        </w:rPr>
        <w:t xml:space="preserve">-улица Г.Айтиева от пожарной до АЗС «Сулайман-Тоо»;</w:t>
      </w:r>
    </w:p>
    <w:p>
      <w:pPr>
        <w:spacing w:after="120"/>
        <w:jc w:val="both"/>
      </w:pPr>
      <w:r>
        <w:rPr>
          <w:rFonts w:ascii="Arial" w:cs="Arial" w:eastAsia="Arial" w:hAnsi="Arial"/>
          <w:sz w:val="24"/>
          <w:szCs w:val="24"/>
        </w:rPr>
        <w:t xml:space="preserve">-улица Гренажная от улицы Нурматова до улицы Гагарина (район сквера комбината Жибек);</w:t>
      </w:r>
    </w:p>
    <w:p>
      <w:pPr>
        <w:spacing w:after="120"/>
        <w:jc w:val="both"/>
      </w:pPr>
      <w:r>
        <w:rPr>
          <w:rFonts w:ascii="Arial" w:cs="Arial" w:eastAsia="Arial" w:hAnsi="Arial"/>
          <w:sz w:val="24"/>
          <w:szCs w:val="24"/>
        </w:rPr>
        <w:t xml:space="preserve">-улица Р.Абдыкадырова от проспекта А.Масалиева до улицы Алиева (Хохлов);</w:t>
      </w:r>
    </w:p>
    <w:p>
      <w:pPr>
        <w:spacing w:after="120"/>
        <w:jc w:val="both"/>
      </w:pPr>
      <w:r>
        <w:rPr>
          <w:rFonts w:ascii="Arial" w:cs="Arial" w:eastAsia="Arial" w:hAnsi="Arial"/>
          <w:sz w:val="24"/>
          <w:szCs w:val="24"/>
        </w:rPr>
        <w:t xml:space="preserve">-улица Мамырова от пересечении с улицей Амир-Темира до улицы Б.Осмонова;</w:t>
      </w:r>
    </w:p>
    <w:p>
      <w:pPr>
        <w:spacing w:after="120"/>
        <w:jc w:val="both"/>
      </w:pPr>
      <w:r>
        <w:rPr>
          <w:rFonts w:ascii="Arial" w:cs="Arial" w:eastAsia="Arial" w:hAnsi="Arial"/>
          <w:sz w:val="24"/>
          <w:szCs w:val="24"/>
        </w:rPr>
        <w:t xml:space="preserve">-по улица Зайнабетдинова и территория внутри кварталов;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№4-Зона:</w:t>
      </w:r>
    </w:p>
    <w:p>
      <w:pPr>
        <w:spacing w:after="120"/>
        <w:jc w:val="both"/>
      </w:pPr>
      <w:r>
        <w:rPr>
          <w:rFonts w:ascii="Arial" w:cs="Arial" w:eastAsia="Arial" w:hAnsi="Arial"/>
          <w:sz w:val="24"/>
          <w:szCs w:val="24"/>
        </w:rPr>
        <w:t xml:space="preserve">-улица Гагарина от пересечения с улицей Ташкентская до универсама (кафе) «Асыл»;</w:t>
      </w:r>
    </w:p>
    <w:p>
      <w:pPr>
        <w:spacing w:after="120"/>
        <w:jc w:val="both"/>
      </w:pPr>
      <w:r>
        <w:rPr>
          <w:rFonts w:ascii="Arial" w:cs="Arial" w:eastAsia="Arial" w:hAnsi="Arial"/>
          <w:sz w:val="24"/>
          <w:szCs w:val="24"/>
        </w:rPr>
        <w:t xml:space="preserve">-проспект Раззакова от магазина Гулкайыр,с поворота в Госрегистр до улицы Касымбекова;</w:t>
      </w:r>
    </w:p>
    <w:p>
      <w:pPr>
        <w:spacing w:after="120"/>
        <w:jc w:val="both"/>
      </w:pPr>
      <w:r>
        <w:rPr>
          <w:rFonts w:ascii="Arial" w:cs="Arial" w:eastAsia="Arial" w:hAnsi="Arial"/>
          <w:sz w:val="24"/>
          <w:szCs w:val="24"/>
        </w:rPr>
        <w:t xml:space="preserve">-улица Навои от пересечения с улицей Курманжан-Датка до улицы Алебастрова;</w:t>
      </w:r>
    </w:p>
    <w:p>
      <w:pPr>
        <w:spacing w:after="120"/>
        <w:jc w:val="both"/>
      </w:pPr>
      <w:r>
        <w:rPr>
          <w:rFonts w:ascii="Arial" w:cs="Arial" w:eastAsia="Arial" w:hAnsi="Arial"/>
          <w:sz w:val="24"/>
          <w:szCs w:val="24"/>
        </w:rPr>
        <w:t xml:space="preserve">-улица Ленина от пересечения с улицей Водопроводная до улицы Нурматова (Голубев);</w:t>
      </w:r>
    </w:p>
    <w:p>
      <w:pPr>
        <w:spacing w:after="120"/>
        <w:jc w:val="both"/>
      </w:pPr>
      <w:r>
        <w:rPr>
          <w:rFonts w:ascii="Arial" w:cs="Arial" w:eastAsia="Arial" w:hAnsi="Arial"/>
          <w:sz w:val="24"/>
          <w:szCs w:val="24"/>
        </w:rPr>
        <w:t xml:space="preserve">-улица Курманжан-Датка от пересечения с улицей Суюмбаева до улицы М.Алымбекова;</w:t>
      </w:r>
    </w:p>
    <w:p>
      <w:pPr>
        <w:spacing w:after="120"/>
        <w:jc w:val="both"/>
      </w:pPr>
      <w:r>
        <w:rPr>
          <w:rFonts w:ascii="Arial" w:cs="Arial" w:eastAsia="Arial" w:hAnsi="Arial"/>
          <w:sz w:val="24"/>
          <w:szCs w:val="24"/>
        </w:rPr>
        <w:t xml:space="preserve">-улица Эргешова (Чапаев) от улицы Ленина до улицы Алиева;</w:t>
      </w:r>
    </w:p>
    <w:p>
      <w:pPr>
        <w:spacing w:after="120"/>
        <w:jc w:val="both"/>
      </w:pPr>
      <w:r>
        <w:rPr>
          <w:rFonts w:ascii="Arial" w:cs="Arial" w:eastAsia="Arial" w:hAnsi="Arial"/>
          <w:sz w:val="24"/>
          <w:szCs w:val="24"/>
        </w:rPr>
        <w:t xml:space="preserve">-улица Ашимахунова от пересечении с проспектом Масалиева до старой нефтебазы.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№5-Зона:</w:t>
      </w:r>
    </w:p>
    <w:p>
      <w:pPr>
        <w:spacing w:after="120"/>
        <w:jc w:val="both"/>
      </w:pPr>
      <w:r>
        <w:rPr>
          <w:rFonts w:ascii="Arial" w:cs="Arial" w:eastAsia="Arial" w:hAnsi="Arial"/>
          <w:sz w:val="24"/>
          <w:szCs w:val="24"/>
        </w:rPr>
        <w:t xml:space="preserve">-сквер по улице Алиева (М.А.Джиннах (Советский) и середина улицы Асранкулова;</w:t>
      </w:r>
    </w:p>
    <w:p>
      <w:pPr>
        <w:spacing w:after="120"/>
        <w:jc w:val="both"/>
      </w:pPr>
      <w:r>
        <w:rPr>
          <w:rFonts w:ascii="Arial" w:cs="Arial" w:eastAsia="Arial" w:hAnsi="Arial"/>
          <w:sz w:val="24"/>
          <w:szCs w:val="24"/>
        </w:rPr>
        <w:t xml:space="preserve">-улица Асранкулова от парка имени Токтогула до улицы Алиева; улица Г.Айтиева начиная с АЗС «Сулайман-Тоо» до улицы Б.Осмонова-Ахмедова;</w:t>
      </w:r>
    </w:p>
    <w:p>
      <w:pPr>
        <w:spacing w:after="120"/>
        <w:jc w:val="both"/>
      </w:pPr>
      <w:r>
        <w:rPr>
          <w:rFonts w:ascii="Arial" w:cs="Arial" w:eastAsia="Arial" w:hAnsi="Arial"/>
          <w:sz w:val="24"/>
          <w:szCs w:val="24"/>
        </w:rPr>
        <w:t xml:space="preserve">-улица Кокумбий начиная от пересечения улицей Осмонова до улицы Бекбалаева;</w:t>
      </w:r>
    </w:p>
    <w:p>
      <w:pPr>
        <w:spacing w:after="120"/>
        <w:jc w:val="both"/>
      </w:pPr>
      <w:r>
        <w:rPr>
          <w:rFonts w:ascii="Arial" w:cs="Arial" w:eastAsia="Arial" w:hAnsi="Arial"/>
          <w:sz w:val="24"/>
          <w:szCs w:val="24"/>
        </w:rPr>
        <w:t xml:space="preserve">-район мини рынка «Нуманжан» (Геологородок), улица Суюмбаева (Шахтерский),улица Низами;</w:t>
      </w:r>
    </w:p>
    <w:p>
      <w:pPr>
        <w:spacing w:after="120"/>
        <w:jc w:val="both"/>
      </w:pPr>
      <w:r>
        <w:rPr>
          <w:rFonts w:ascii="Arial" w:cs="Arial" w:eastAsia="Arial" w:hAnsi="Arial"/>
          <w:sz w:val="24"/>
          <w:szCs w:val="24"/>
        </w:rPr>
        <w:t xml:space="preserve">-улица Нурматова (Голубев) полностью начиная с улицы Ленина до зоны отдыха «Ош»;</w:t>
      </w:r>
    </w:p>
    <w:p>
      <w:pPr>
        <w:spacing w:after="120"/>
        <w:jc w:val="both"/>
      </w:pPr>
      <w:r>
        <w:rPr>
          <w:rFonts w:ascii="Arial" w:cs="Arial" w:eastAsia="Arial" w:hAnsi="Arial"/>
          <w:sz w:val="24"/>
          <w:szCs w:val="24"/>
        </w:rPr>
        <w:t xml:space="preserve">-улица Р.Абдыкадырова от пересечения с улицей Амир-Темира до улицы Б.Осмонова;</w:t>
      </w:r>
    </w:p>
    <w:p>
      <w:pPr>
        <w:spacing w:after="120"/>
        <w:jc w:val="both"/>
      </w:pPr>
      <w:r>
        <w:rPr>
          <w:rFonts w:ascii="Arial" w:cs="Arial" w:eastAsia="Arial" w:hAnsi="Arial"/>
          <w:sz w:val="24"/>
          <w:szCs w:val="24"/>
        </w:rPr>
        <w:t xml:space="preserve">-сквер «Ата-Турк», территория кинотеатра «Кыргызыстан», до улицы Г.Айтиева;</w:t>
      </w:r>
    </w:p>
    <w:p>
      <w:pPr>
        <w:spacing w:after="120"/>
        <w:jc w:val="both"/>
      </w:pPr>
      <w:r>
        <w:rPr>
          <w:rFonts w:ascii="Arial" w:cs="Arial" w:eastAsia="Arial" w:hAnsi="Arial"/>
          <w:sz w:val="24"/>
          <w:szCs w:val="24"/>
        </w:rPr>
        <w:t xml:space="preserve">-территория Областного родильного дома, улица Школьная, Шота Руставели, территория вокруг областной СЭС, улица Урицкая от улицы Школьная до улицы Р.Абдыкадырова;</w:t>
      </w:r>
    </w:p>
    <w:p>
      <w:pPr>
        <w:spacing w:after="120"/>
        <w:jc w:val="both"/>
      </w:pPr>
      <w:r>
        <w:rPr>
          <w:rFonts w:ascii="Arial" w:cs="Arial" w:eastAsia="Arial" w:hAnsi="Arial"/>
          <w:sz w:val="24"/>
          <w:szCs w:val="24"/>
        </w:rPr>
        <w:t xml:space="preserve">-улица Западная от улицы Г.Айтиева до улицы Р.Абдыкадырова;</w:t>
      </w:r>
    </w:p>
    <w:p>
      <w:pPr>
        <w:spacing w:after="120"/>
        <w:jc w:val="both"/>
      </w:pPr>
      <w:r>
        <w:rPr>
          <w:rFonts w:ascii="Arial" w:cs="Arial" w:eastAsia="Arial" w:hAnsi="Arial"/>
          <w:sz w:val="24"/>
          <w:szCs w:val="24"/>
        </w:rPr>
        <w:t xml:space="preserve">-улица Салиевой от пересечения с улицей Авиценна до проспекта Раззакова;</w:t>
      </w:r>
    </w:p>
    <w:p>
      <w:pPr>
        <w:spacing w:after="120"/>
        <w:jc w:val="both"/>
      </w:pPr>
      <w:r>
        <w:rPr>
          <w:rFonts w:ascii="Arial" w:cs="Arial" w:eastAsia="Arial" w:hAnsi="Arial"/>
          <w:sz w:val="24"/>
          <w:szCs w:val="24"/>
        </w:rPr>
        <w:t xml:space="preserve">-левая сторона проспекта Масалиева от пересечения улицей Монуева до улицы Р.Абдыкадьфова;</w:t>
      </w:r>
    </w:p>
    <w:p>
      <w:pPr>
        <w:spacing w:after="120"/>
        <w:jc w:val="both"/>
      </w:pPr>
      <w:r>
        <w:rPr>
          <w:rFonts w:ascii="Arial" w:cs="Arial" w:eastAsia="Arial" w:hAnsi="Arial"/>
          <w:sz w:val="24"/>
          <w:szCs w:val="24"/>
        </w:rPr>
        <w:t xml:space="preserve">-улица Касымбекова от проспекта Раззакова до улицы Салиевой;</w:t>
      </w:r>
    </w:p>
    <w:p>
      <w:pPr>
        <w:spacing w:after="120"/>
        <w:jc w:val="both"/>
      </w:pPr>
      <w:r>
        <w:rPr>
          <w:rFonts w:ascii="Arial" w:cs="Arial" w:eastAsia="Arial" w:hAnsi="Arial"/>
          <w:sz w:val="24"/>
          <w:szCs w:val="24"/>
        </w:rPr>
        <w:t xml:space="preserve">-район «Ак-Тилек».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№6-Зона:</w:t>
      </w:r>
    </w:p>
    <w:p>
      <w:pPr>
        <w:spacing w:after="120"/>
        <w:jc w:val="both"/>
      </w:pPr>
      <w:r>
        <w:rPr>
          <w:rFonts w:ascii="Arial" w:cs="Arial" w:eastAsia="Arial" w:hAnsi="Arial"/>
          <w:sz w:val="24"/>
          <w:szCs w:val="24"/>
        </w:rPr>
        <w:t xml:space="preserve">-Полностью улица Турсунбаевой Привокзальный);</w:t>
      </w:r>
    </w:p>
    <w:p>
      <w:pPr>
        <w:spacing w:after="120"/>
        <w:jc w:val="both"/>
      </w:pPr>
      <w:r>
        <w:rPr>
          <w:rFonts w:ascii="Arial" w:cs="Arial" w:eastAsia="Arial" w:hAnsi="Arial"/>
          <w:sz w:val="24"/>
          <w:szCs w:val="24"/>
        </w:rPr>
        <w:t xml:space="preserve">-улица Касымбекова от пересечения с улицей Салиевой до улицы Курманжан - Датка;</w:t>
      </w:r>
    </w:p>
    <w:p>
      <w:pPr>
        <w:spacing w:after="120"/>
        <w:jc w:val="both"/>
      </w:pPr>
      <w:r>
        <w:rPr>
          <w:rFonts w:ascii="Arial" w:cs="Arial" w:eastAsia="Arial" w:hAnsi="Arial"/>
          <w:sz w:val="24"/>
          <w:szCs w:val="24"/>
        </w:rPr>
        <w:t xml:space="preserve">-улица Салиевой от с улицы Касымбекова до улицы Авиценна;</w:t>
      </w:r>
    </w:p>
    <w:p>
      <w:pPr>
        <w:spacing w:after="120"/>
        <w:jc w:val="both"/>
      </w:pPr>
      <w:r>
        <w:rPr>
          <w:rFonts w:ascii="Arial" w:cs="Arial" w:eastAsia="Arial" w:hAnsi="Arial"/>
          <w:sz w:val="24"/>
          <w:szCs w:val="24"/>
        </w:rPr>
        <w:t xml:space="preserve">-проспект Раззакова с улицы Касымбекова до железной дороги;</w:t>
      </w:r>
    </w:p>
    <w:p>
      <w:pPr>
        <w:spacing w:after="120"/>
        <w:jc w:val="both"/>
      </w:pPr>
      <w:r>
        <w:rPr>
          <w:rFonts w:ascii="Arial" w:cs="Arial" w:eastAsia="Arial" w:hAnsi="Arial"/>
          <w:sz w:val="24"/>
          <w:szCs w:val="24"/>
        </w:rPr>
        <w:t xml:space="preserve">-улица Гагарина от улицы Монуева до универсама «Асыл» (кафе);</w:t>
      </w:r>
    </w:p>
    <w:p>
      <w:pPr>
        <w:spacing w:after="120"/>
        <w:jc w:val="both"/>
      </w:pPr>
      <w:r>
        <w:rPr>
          <w:rFonts w:ascii="Arial" w:cs="Arial" w:eastAsia="Arial" w:hAnsi="Arial"/>
          <w:sz w:val="24"/>
          <w:szCs w:val="24"/>
        </w:rPr>
        <w:t xml:space="preserve">-улица Төлөнова от пересечения с улицей Низами до улицы Ишмотова (Южный);</w:t>
      </w:r>
    </w:p>
    <w:p>
      <w:pPr>
        <w:spacing w:after="120"/>
        <w:jc w:val="both"/>
      </w:pPr>
      <w:r>
        <w:rPr>
          <w:rFonts w:ascii="Arial" w:cs="Arial" w:eastAsia="Arial" w:hAnsi="Arial"/>
          <w:sz w:val="24"/>
          <w:szCs w:val="24"/>
        </w:rPr>
        <w:t xml:space="preserve">-улица Ишматова от пересечения с улицей Төлөнова до конечной остановки маршрутной такси №9 и №22 и включает территорию мини рынка;</w:t>
      </w:r>
    </w:p>
    <w:p>
      <w:pPr>
        <w:spacing w:after="120"/>
        <w:jc w:val="both"/>
      </w:pPr>
      <w:r>
        <w:rPr>
          <w:rFonts w:ascii="Arial" w:cs="Arial" w:eastAsia="Arial" w:hAnsi="Arial"/>
          <w:sz w:val="24"/>
          <w:szCs w:val="24"/>
        </w:rPr>
        <w:t xml:space="preserve">-улица Курманжан-Датка от пересечения с улицей Навои до улицы Касымбекова;</w:t>
      </w:r>
    </w:p>
    <w:p>
      <w:pPr>
        <w:spacing w:after="120"/>
        <w:jc w:val="both"/>
      </w:pPr>
      <w:r>
        <w:rPr>
          <w:rFonts w:ascii="Arial" w:cs="Arial" w:eastAsia="Arial" w:hAnsi="Arial"/>
          <w:sz w:val="24"/>
          <w:szCs w:val="24"/>
        </w:rPr>
        <w:t xml:space="preserve">-улица Ленина от дома №551 до улицы Касымбекова.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№7-Зона:</w:t>
      </w:r>
    </w:p>
    <w:p>
      <w:pPr>
        <w:spacing w:after="120"/>
        <w:jc w:val="both"/>
      </w:pPr>
      <w:r>
        <w:rPr>
          <w:rFonts w:ascii="Arial" w:cs="Arial" w:eastAsia="Arial" w:hAnsi="Arial"/>
          <w:sz w:val="24"/>
          <w:szCs w:val="24"/>
        </w:rPr>
        <w:t xml:space="preserve">-Район Амир-Темир;</w:t>
      </w:r>
    </w:p>
    <w:p>
      <w:pPr>
        <w:spacing w:after="120"/>
        <w:jc w:val="both"/>
      </w:pPr>
      <w:r>
        <w:rPr>
          <w:rFonts w:ascii="Arial" w:cs="Arial" w:eastAsia="Arial" w:hAnsi="Arial"/>
          <w:sz w:val="24"/>
          <w:szCs w:val="24"/>
        </w:rPr>
        <w:t xml:space="preserve">-улица Р. Абдыкадырова от улицы Алиева до улицы Амир-Темир;</w:t>
      </w:r>
    </w:p>
    <w:p>
      <w:pPr>
        <w:spacing w:after="120"/>
        <w:jc w:val="both"/>
      </w:pPr>
      <w:r>
        <w:rPr>
          <w:rFonts w:ascii="Arial" w:cs="Arial" w:eastAsia="Arial" w:hAnsi="Arial"/>
          <w:sz w:val="24"/>
          <w:szCs w:val="24"/>
        </w:rPr>
        <w:t xml:space="preserve">-улица Ленина начиная с поселка Төлөйкөн до пересечения с улицей Водопровадная;</w:t>
      </w:r>
    </w:p>
    <w:p>
      <w:pPr>
        <w:spacing w:after="120"/>
        <w:jc w:val="both"/>
      </w:pPr>
      <w:r>
        <w:rPr>
          <w:rFonts w:ascii="Arial" w:cs="Arial" w:eastAsia="Arial" w:hAnsi="Arial"/>
          <w:sz w:val="24"/>
          <w:szCs w:val="24"/>
        </w:rPr>
        <w:t xml:space="preserve">-территория по городу внутренних кварталов и остальные территории города.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Руководитель аппарата Ошского</w:t>
      </w:r>
      <w:r>
        <w:rPr>
          <w:rFonts w:ascii="Arial" w:cs="Arial" w:eastAsia="Arial" w:hAnsi="Arial"/>
          <w:sz w:val="24"/>
          <w:szCs w:val="24"/>
        </w:rPr>
        <w:t xml:space="preserve">	</w:t>
      </w:r>
      <w:r>
        <w:rPr>
          <w:rFonts w:ascii="Arial" w:cs="Arial" w:eastAsia="Arial" w:hAnsi="Arial"/>
          <w:sz w:val="24"/>
          <w:szCs w:val="24"/>
        </w:rPr>
        <w:t xml:space="preserve">З.Сасыкбаев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bv8zxv60lcqt0en6w40q">
      <w:r>
        <w:rPr>
          <w:rFonts w:ascii="Arial" w:cs="Arial" w:eastAsia="Arial" w:hAnsi="Arial"/>
          <w:color w:val="132D3F"/>
          <w:sz w:val="16"/>
          <w:szCs w:val="16"/>
          <w:u w:val="single"/>
        </w:rPr>
        <w:t xml:space="preserve">dalil.kg/document/24722</w:t>
      </w:r>
    </w:hyperlink>
  </w:p>
  <w:p>
    <w:pPr>
      <w:spacing w:after="0" w:before="40"/>
      <w:jc w:val="center"/>
    </w:pPr>
    <w:hyperlink w:history="1" r:id="rIdrwrawwrkooec2_kcufpk9">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bv8zxv60lcqt0en6w40q" Type="http://schemas.openxmlformats.org/officeDocument/2006/relationships/hyperlink" Target="https://dalil.kg/document/24722" TargetMode="External"/><Relationship Id="rIdrwrawwrkooec2_kcufpk9"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2026-10-05T13:33:29.453Z</dcterms:created>
  <dcterms:modified xsi:type="dcterms:W3CDTF">2026-10-05T13:33:29.453Z</dcterms:modified>
</cp:coreProperties>
</file>

<file path=docProps/custom.xml><?xml version="1.0" encoding="utf-8"?>
<Properties xmlns="http://schemas.openxmlformats.org/officeDocument/2006/custom-properties" xmlns:vt="http://schemas.openxmlformats.org/officeDocument/2006/docPropsVTypes"/>
</file>