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12/80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регистрации нормативных правовых актов и об определении источника опубликования нормативных правовых актов Кочкорского районного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0afbgtexpoggcmbezb_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Кочкорский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pjh_qs4qgkvbcxgyloh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нормативных правовых актов Кочкорского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Определить источником официального опубликования нормативных правовых актов Кочкорского районного Кенеша газету «Эмгек Туусу».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Аппарату Кочкорского районного Кенеша зарегистрировать настоящее постановление согласно положению, 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Официально опубликовать настоящее постановление и прилагаемое положение на государственном и официальном языках в газете «Эмгек Туусу».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 день опубликования в газете «Эмгек Туусу» направить настоящее постановление с приложением на государственном и официальном языках, на бумажном и электронном носителе с указанием источника опубликования в Управление юстиции Нарынской области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  за выполнением настоящего постановления возлагаю на себя.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Кочкорского районного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Э.Темиров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2zl8uhsrjzgbqzz0w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регистрации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Положение о порядке ведения регистрации нормативных правовых актов Кочкорского районного Кенеша (далее - положение) разработано в соответствии с Законом Кыргызской Республики "О нормативных правовых актах Кыргызской Республики" и законодательством о местном самоуправлении.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 Кочкорского городского кенеша принимаются на основе и во исполнение нормативных правовых актов, имеющих более высокую юридическую силу в пределах компетенции городского кенеша, с целью решения вопросов местного значения, и имеют обязательную юридическую силу на соответствующей территории. Нормативные правовые акты издаются в форме постановления и подписываются председателем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3.Регистрацию нормативных правовых актов (постановлений)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аппарат депутатов Кочкорского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4.Регистрации подлежат нормативные акты Районного кенеша направленных на установление, изменение или отмену норм права (правовых норм), содержащие правовые нормы и затрагивающие гражданские, политические, социально-экономические и иные права, свободы и обязанности граждан и лиц без гражданства (гарантии их осуществления, закрепленные в Конституции Кыргызской Республики и иных нормативных правовых актах Кыргызской Республики, механизмы реализации прав, свобод и обязанностей).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нормативных правовых актов осуществляется посредством присвоения, регистрационного номера ( per. № 2010-1 где 2010 - это год издания, 1-порядковый номер в журнале регистрации нормативных актов) и посредством внесения записи в журнал о регистрации нормативных правовых актов с указанием следующих реквизитов нормативных 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указание вида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наименование органа издавшего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3)наименование, обозначающее предмет регулирования данного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место и дата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регистрационный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Ф.И.О. лица подписавшего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Не подлежат представлению на регистрацию: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индивидуальные правовые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персонального характера (о назначении или освобождении от должности, о поощрении или наложении взыскания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действие которых исчерпывается однократным применением;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срок действия которых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оперативно-распорядительного характера (разовые поручения);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акты, которыми решения вышестоящих государственных органов доводятся до сведения органов и организаций системы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акты, направленные на организацию исполнения решений вышестоящих органов или собственных решений органов исполнительной власти и не содержащие новых правовых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технические акты (тарифно-квалификационные справочники, формы статистического наблюдения и т.п.), если они не содержат правовых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акты рекомендательного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 в обязательном порядке включаются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Копии зарегистрированных нормативных правовых актов направляются аппаратом городского кенеша, осуществившим их регистрацию, в Управление юстиции Нарынской области в двух экземплярах, на государственном и официальном языках, на бумажном и электронном носителях, с указанием источника опубликования, в день опубликования нормативного правового акта. Управление юстиции Нарынской области направляют</w:t>
      </w:r>
      <w:r>
        <w:rPr>
          <w:rFonts w:ascii="Arial" w:cs="Arial" w:eastAsia="Arial" w:hAnsi="Arial"/>
          <w:sz w:val="24"/>
          <w:szCs w:val="24"/>
        </w:rPr>
        <w:t xml:space="preserve"> но</w:t>
      </w:r>
      <w:r>
        <w:rPr>
          <w:rFonts w:ascii="Arial" w:cs="Arial" w:eastAsia="Arial" w:hAnsi="Arial"/>
          <w:sz w:val="24"/>
          <w:szCs w:val="24"/>
        </w:rPr>
        <w:t xml:space="preserve">рмативные правовые акты в Министерство юстиции Кыргызской Республики в день их поступления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Изменения и дополнения, вносимые в нормативные правовые акты, подлежат регистрации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При признании нормативного правового акта (его структурного элемента) неконституционным или недействительным в порядке, установленном законом, информация об этом направляется соответствующим судом в аппарат районного кенеша, осуществившего регистрацию данного нормативного правового акта, в день вступления решения суда в силу. Аппарат, осуществивший регистрацию данного нормативного правового акта, в день получения указанной информации направляет официальное письмо о решении суда в Управление юстиции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решение суда в окончательной (письменной) форме подлежит направлению в течение десяти дней со дня вступления его в силу в аппарат районного кенеша, который в день получения решения суда направляет его в Управление юстиции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в установленном порядке решения суда о признании нормативного правового акта (его структурного элемента) недействительным, данное решение подлежит направлению судом, принявшим его в порядке, предусмотренном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Кочкорского районного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Темиров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_n0rs-4az0cwn_h5o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dalil.kg/document/25114</w:t>
      </w:r>
    </w:hyperlink>
  </w:p>
  <w:p>
    <w:pPr>
      <w:spacing w:after="0" w:before="40"/>
      <w:jc w:val="center"/>
    </w:pPr>
    <w:hyperlink w:history="1" r:id="rId2exc3xg4_htdzptkvmn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fbgtexpoggcmbezb_mb" Type="http://schemas.openxmlformats.org/officeDocument/2006/relationships/hyperlink" Target="https://dalil.kg/document/202591" TargetMode="External"/><Relationship Id="rIdpjh_qs4qgkvbcxgyloh0_" Type="http://schemas.openxmlformats.org/officeDocument/2006/relationships/hyperlink" Target="https://dalil.kg/document/25114#p" TargetMode="External"/><Relationship Id="rId_2zl8uhsrjzgbqzz0wuhg" Type="http://schemas.openxmlformats.org/officeDocument/2006/relationships/hyperlink" Target="https://dalil.kg/document/25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_n0rs-4az0cwn_h5olu" Type="http://schemas.openxmlformats.org/officeDocument/2006/relationships/hyperlink" Target="https://dalil.kg/document/25114" TargetMode="External"/><Relationship Id="rId2exc3xg4_htdzptkvmn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2026-10-05T13:33:36.940Z</dcterms:created>
  <dcterms:modified xsi:type="dcterms:W3CDTF">2026-10-05T13:33:36.940Z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