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8riv7p_nypxb-n2owoqru">
        <w:r>
          <w:rPr>
            <w:rFonts w:ascii="Arial" w:cs="Arial" w:eastAsia="Arial" w:hAnsi="Arial"/>
            <w:color w:val="1D4ED8"/>
            <w:sz w:val="24"/>
            <w:szCs w:val="24"/>
            <w:u w:val="single"/>
          </w:rPr>
          <w:t xml:space="preserve">15 октября 2005 года УП № 462</w:t>
        </w:r>
      </w:hyperlink>
      <w:r>
        <w:rPr>
          <w:rFonts w:ascii="Arial" w:cs="Arial" w:eastAsia="Arial" w:hAnsi="Arial"/>
          <w:sz w:val="24"/>
          <w:szCs w:val="24"/>
        </w:rPr>
        <w:t xml:space="preserve"> г.Бишкек, Дом Правительства от 28 декабря 2000 года УП № 363                  УКАЗ ПРЕЗИДЕНТА КЫРГЫЗСКОЙ РЕСПУБЛИКИ                   О реорганизации центральных органов                      государственного управления                   (В редакции Указов Президента КР от       </w:t>
      </w:r>
      <w:hyperlink w:history="1" r:id="rIdsugac7gaeytuahulok3tv">
        <w:r>
          <w:rPr>
            <w:rFonts w:ascii="Arial" w:cs="Arial" w:eastAsia="Arial" w:hAnsi="Arial"/>
            <w:color w:val="1D4ED8"/>
            <w:sz w:val="24"/>
            <w:szCs w:val="24"/>
            <w:u w:val="single"/>
          </w:rPr>
          <w:t xml:space="preserve">21 января 2001 года</w:t>
        </w:r>
      </w:hyperlink>
      <w:r>
        <w:rPr>
          <w:rFonts w:ascii="Arial" w:cs="Arial" w:eastAsia="Arial" w:hAnsi="Arial"/>
          <w:sz w:val="24"/>
          <w:szCs w:val="24"/>
        </w:rPr>
        <w:t xml:space="preserve"> УП № 37, </w:t>
      </w:r>
      <w:hyperlink w:history="1" r:id="rIdwqqthp8da56qfhmfsqbao">
        <w:r>
          <w:rPr>
            <w:rFonts w:ascii="Arial" w:cs="Arial" w:eastAsia="Arial" w:hAnsi="Arial"/>
            <w:color w:val="1D4ED8"/>
            <w:sz w:val="24"/>
            <w:szCs w:val="24"/>
            <w:u w:val="single"/>
          </w:rPr>
          <w:t xml:space="preserve">16 июля 2001 года</w:t>
        </w:r>
      </w:hyperlink>
      <w:r>
        <w:rPr>
          <w:rFonts w:ascii="Arial" w:cs="Arial" w:eastAsia="Arial" w:hAnsi="Arial"/>
          <w:sz w:val="24"/>
          <w:szCs w:val="24"/>
        </w:rPr>
        <w:t xml:space="preserve"> УП № 224,       </w:t>
      </w:r>
      <w:hyperlink w:history="1" r:id="rId3pn22vkxbwzmadbjfbokz">
        <w:r>
          <w:rPr>
            <w:rFonts w:ascii="Arial" w:cs="Arial" w:eastAsia="Arial" w:hAnsi="Arial"/>
            <w:color w:val="1D4ED8"/>
            <w:sz w:val="24"/>
            <w:szCs w:val="24"/>
            <w:u w:val="single"/>
          </w:rPr>
          <w:t xml:space="preserve">25 ноября 2001 года </w:t>
        </w:r>
      </w:hyperlink>
      <w:r>
        <w:rPr>
          <w:rFonts w:ascii="Arial" w:cs="Arial" w:eastAsia="Arial" w:hAnsi="Arial"/>
          <w:sz w:val="24"/>
          <w:szCs w:val="24"/>
        </w:rPr>
        <w:t xml:space="preserve">УП № 342, </w:t>
      </w:r>
      <w:hyperlink w:history="1" r:id="rIdfgjr9clchxxklseikzfwz">
        <w:r>
          <w:rPr>
            <w:rFonts w:ascii="Arial" w:cs="Arial" w:eastAsia="Arial" w:hAnsi="Arial"/>
            <w:color w:val="1D4ED8"/>
            <w:sz w:val="24"/>
            <w:szCs w:val="24"/>
            <w:u w:val="single"/>
          </w:rPr>
          <w:t xml:space="preserve">30 мая 2002 года № 134а</w:t>
        </w:r>
      </w:hyperlink>
      <w:r>
        <w:rPr>
          <w:rFonts w:ascii="Arial" w:cs="Arial" w:eastAsia="Arial" w:hAnsi="Arial"/>
          <w:sz w:val="24"/>
          <w:szCs w:val="24"/>
        </w:rPr>
        <w:t xml:space="preserve">,       </w:t>
      </w:r>
      <w:hyperlink w:history="1" r:id="rIdq4rukkvvv3jpicrkt6xmm">
        <w:r>
          <w:rPr>
            <w:rFonts w:ascii="Arial" w:cs="Arial" w:eastAsia="Arial" w:hAnsi="Arial"/>
            <w:color w:val="1D4ED8"/>
            <w:sz w:val="24"/>
            <w:szCs w:val="24"/>
            <w:u w:val="single"/>
          </w:rPr>
          <w:t xml:space="preserve">14 сентября 2002 года №247</w:t>
        </w:r>
      </w:hyperlink>
      <w:r>
        <w:rPr>
          <w:rFonts w:ascii="Arial" w:cs="Arial" w:eastAsia="Arial" w:hAnsi="Arial"/>
          <w:sz w:val="24"/>
          <w:szCs w:val="24"/>
        </w:rPr>
        <w:t xml:space="preserve">, </w:t>
      </w:r>
      <w:hyperlink w:history="1" r:id="rIddm4tsvwjn61etszexm9im">
        <w:r>
          <w:rPr>
            <w:rFonts w:ascii="Arial" w:cs="Arial" w:eastAsia="Arial" w:hAnsi="Arial"/>
            <w:color w:val="1D4ED8"/>
            <w:sz w:val="24"/>
            <w:szCs w:val="24"/>
            <w:u w:val="single"/>
          </w:rPr>
          <w:t xml:space="preserve">26 сентября 2002 года УП №255</w:t>
        </w:r>
      </w:hyperlink>
      <w:r>
        <w:rPr>
          <w:rFonts w:ascii="Arial" w:cs="Arial" w:eastAsia="Arial" w:hAnsi="Arial"/>
          <w:sz w:val="24"/>
          <w:szCs w:val="24"/>
        </w:rPr>
        <w:t xml:space="preserve"> </w:t>
      </w:r>
      <w:hyperlink w:history="1" r:id="rIdx0blrstgjlr0tf4x2gqz-">
        <w:r>
          <w:rPr>
            <w:rFonts w:ascii="Arial" w:cs="Arial" w:eastAsia="Arial" w:hAnsi="Arial"/>
            <w:color w:val="1D4ED8"/>
            <w:sz w:val="24"/>
            <w:szCs w:val="24"/>
            <w:u w:val="single"/>
          </w:rPr>
          <w:t xml:space="preserve">13 июня 2003 № 180</w:t>
        </w:r>
      </w:hyperlink>
      <w:r>
        <w:rPr>
          <w:rFonts w:ascii="Arial" w:cs="Arial" w:eastAsia="Arial" w:hAnsi="Arial"/>
          <w:sz w:val="24"/>
          <w:szCs w:val="24"/>
        </w:rPr>
        <w:t xml:space="preserve">, </w:t>
      </w:r>
      <w:hyperlink w:history="1" r:id="rIdjy-hq_9n1-1nokcykfydi">
        <w:r>
          <w:rPr>
            <w:rFonts w:ascii="Arial" w:cs="Arial" w:eastAsia="Arial" w:hAnsi="Arial"/>
            <w:color w:val="1D4ED8"/>
            <w:sz w:val="24"/>
            <w:szCs w:val="24"/>
            <w:u w:val="single"/>
          </w:rPr>
          <w:t xml:space="preserve">17 июня 2003 года УП № 182</w:t>
        </w:r>
      </w:hyperlink>
      <w:r>
        <w:rPr>
          <w:rFonts w:ascii="Arial" w:cs="Arial" w:eastAsia="Arial" w:hAnsi="Arial"/>
          <w:sz w:val="24"/>
          <w:szCs w:val="24"/>
        </w:rPr>
        <w:t xml:space="preserve">)     В    целях    дальнейшего   развития   административной   реформы,направленной     на    совершенствование    управления,      повышениеэффективности  деятельности  системы  исполнительной  власти,    и   всоответствии   с   подпунктом   1  пункта  1  статьи  46   </w:t>
      </w:r>
      <w:hyperlink w:history="1" r:id="rIdytrynvielek6dbjai3w3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постановляю:    1.   Определить   следующую  структуру  Правительства   КыргызскойРеспублики:    Министерство   внешней   торговли  и   промышленности   КыргызскойРеспублики;    Министерство внутренних дел Кыргызской Республики;    Министерство здравоохранения Кыргызской Республики;    Министерство иностранных дел Кыргызской Республики;    Министерство обороны Кыргызской Республики;    Министерство образования и культуры Кыргызской Республики;    Министерство   экологии   и   чрезвычайных   ситуаций   КыргызскойРеспублики;    Министерство  сельского,   водного  хозяйства  и  перерабатывающейпромышленности Кыргызской Республики;    Министерство транспорта и коммуникаций Кыргызской Республики;    Министерство труда и социальной защиты Кыргызской Республики;    Министерство финансов Кыргызской Республики;    Министерство адилет Кыргызской Республики;    Государственный  комитет   Кыргызской  Республики  по   управлениюгосударственным имуществом и привлечению прямых инвестиций;    Государственный комитет Кыргызской Республики по туризму, спорту имолодежной политике.    2.  В  состав Правительства Кыргызской Республики входят  премьер-министр,   первый   вице-премьер-министр,   вице-премьер-министр    поэкономическому развитию, торговле и инвестициям, вице-премьер-министр-министр  транспорта  и  коммуникаций, министры Кыргызской  Республики,министр  Кыргызской  Республики  по делам  местного  самоуправления  ирегионального   развития,   председатели   государственных   комитетовКыргызской Республики.   Установить,   что  министр  транспорта  и  коммуникаций   исполняетобязанности  вице-премьер-министра по  совместительству.  Руководительаппарата  премьер-министра по должности является министром  КыргызскойРеспублики.    3. При Правительстве Кыргызской Республики и под его  руководствомдействуют:    а) административные ведомства:    Государственное агентство  по  геологии и минеральным ресурсам приПравительстве Кыргызской Республики;    Государственное  агентство   по  регистрации  прав  на  недвижимоеимущество при Правительстве Кыргызской Республики;    Государственное    агентство   по   науке    и    интеллектуальнойсобственности при Правительстве Кыргызской Республики;    Государственное   агентство   по  энергетике   при   ПравительствеКыргызской Республики;    Государственное  агентство   связи  при  Правительстве  КыргызскойРеспублики;    Государственная  инспекция   по стандартизации  и  метрологии  приПравительстве Кыргызской Республики;    Государственная инспекция  по контролю за производством, хранением  и реализацией  спирта  и  алкогольной  продукции   при   ПравительствеКыргызской Республики;    б) государственные комиссии:    Государственная комиссия при Правительстве  Кыргызской  Республикипо делам религий;    Государственная комиссия при Правительстве  Кыргызской  Республикипо антимонопольной политике;    Государственная комиссия при Правительстве  Кыргызской  Республикипо архитектуре и строительству;    Государственная комиссия при Правительстве  Кыргызской  Республикипо рынку ценных бумаг;    Государственная комиссия при Правительстве  Кыргызской  Республикипо стандартам финансовой отчетности и аудиту;    Государственная комиссия при Правительстве  Кыргызской  Республикипо государственным закупкам и материальным резервам;    Государственная комиссия при Правительстве  Кыргызской  Республикипо развитию предпринимательства;(В редакции Указов Президента КР от 14 сентября  2002  года  УП № 247, </w:t>
      </w:r>
      <w:hyperlink w:history="1" r:id="rIdmdrartzcmjetjgoxqqllr">
        <w:r>
          <w:rPr>
            <w:rFonts w:ascii="Arial" w:cs="Arial" w:eastAsia="Arial" w:hAnsi="Arial"/>
            <w:color w:val="1D4ED8"/>
            <w:sz w:val="24"/>
            <w:szCs w:val="24"/>
            <w:u w:val="single"/>
          </w:rPr>
          <w:t xml:space="preserve">17 июня 2003 года УП № 182</w:t>
        </w:r>
      </w:hyperlink>
      <w:r>
        <w:rPr>
          <w:rFonts w:ascii="Arial" w:cs="Arial" w:eastAsia="Arial" w:hAnsi="Arial"/>
          <w:sz w:val="24"/>
          <w:szCs w:val="24"/>
        </w:rPr>
        <w:t xml:space="preserve">)    в)   юридические   лица   (государственные  концерны,    компании,корпорации и иные организации), образованные Правительством КыргызскойРеспублики и подчиненные ему.    4.   В    целях    формирования   структуры  центральных   органовгосударственного управления в соответствии с пунктами 1 и 3 настоящегоУказа:    а) образовать:    Министерство   экологии   и   чрезвычайных   ситуаций   КыргызскойРеспублики   на  базе Министерства охраны окружающей среды  КыргызскойРеспублики,  Министерства  по  чрезвычайным  ситуациям  и  гражданскойобороне Кыргызской Республики;    Государственный  комитет   Кыргызской  Республики  по   управлениюгосударственным имуществом и привлечению прямых инвестиций   на   базеФонда    государственного    имущества   Кыргызской    Республики    иГосударственного   комитета  Кыргызской  Республики   по   иностранныминвестициям   и   экономическому   развитию   с   передачей   вопросовпривлечения  инвестиций  под  государственные  гарантии,   грантов   итехнической помощи  Министерству  финансов Кыргызской Республики;    Государственную комиссию при Правительстве  Кыргызской  Республикипо    государственным   закупкам  и  материальным  резервам  на   базеГосударственного  агентства по закупкам при  Правительстве  КыргызскойРеспублики  и   Фонда   государственных   материальных  резервов   приПравительстве Кыргызской Республики;    б) преобразовать:    Министерство сельского и водного хозяйства Кыргызской Республики вМинистерство   сельского,   водного   хозяйства   и   перерабатывающейпромышленности   Кыргызской   Республики   с   передачей    ему     изМинистерства    внешней   торговли   и    промышленности    КыргызскойРеспублики функций переработки сельскохозяйственной продукции;    Министерство образования, науки и культуры Кыргызской Республики вМинистерство образования и культуры Кыргызской Республики;    Государственное агентство  по  туризму  и спорту при ПравительствеКыргызской    Республики   в   Государственный   комитет    КыргызскойРеспублики по  туризму,  спорту и молодежной политике с передачей  емуиз    Государственной   комиссии    при    Правительстве    КыргызскойРеспублики   по   делам  семьи, женщин и молодежи  функций  молодежнойполитики;    Национальную  комиссию  по  защите  и  развитию  конкуренции   приПрезиденте  Кыргызской  Республики  в  Государственную  комиссию   приПравительстве  Кыргызской  Республики по  антимонопольной  политике  спередачей   функций   развития   предпринимательства   Государственнойкомиссии   при   Правительстве  Кыргызской  Республики   по   развитиюпредпринимательства;    Национальную  комиссию   по  рынку  ценных  бумаг  при  ПрезидентеКыргызской  Республики в Государственную комиссию  при   ПравительствеКыргызской Республики по рынку ценных бумаг;    Национальную комиссию по стандартам финансовой отчетности и аудитупри   Президенте   Кыргызской  Республики  в Государственную  комиссиюпри  Правительстве  Кыргызской  Республики  по  стандартам  финансовойотчетности и аудиту;    Государственное агентство по  интеллектуальной  собственности  приПравительстве  Кыргызской  Республики в Государственное  агентство  понауке  и  интеллектуальной собственности при Правительстве  КыргызскойРеспублики  с  передачей ему функций департамента  науки  Министерстваобразования, науки и культуры Кыргызской Республики;    Государственный  фонд   поддержки малого и  среднего  бизнеса  приПравительстве  Кыргызской  Республики в Государственную  комиссию  приПравительстве  Кыргызской Республики по развитию предпринимательства спередачей  ему  функций  департамента  развития  малого  и    среднегобизнеса   из Министерства внешней торговли и промышленности КыргызскойРеспублики;    Государственное   агентство   по   миграции   и   демографии   приПравительстве   Кыргызской  Республики в департамент по  миграции  приМинистерстве иностранных дел Кыргызской Республики;    Судебный департамент  Кыргызской Республики в Судебный департаментпри Министерстве адилет Кыргызской Республики;    Государственную   дирекцию  по  проектированию   и   строительствумагистральных    железных   дорог   в   Кыргызской   Республике    приПравительстве   Кыргызской  Республики в Государственную  дирекцию  попроектированию  и  строительству  магистральных  железных  дорог   приМинистерстве  транспорта  и коммуникаций Кыргызской Республики;    в) упразднить:    Национальный  фонд  преодоления бедности с передачей  его  функцийМинистерству труда и социальной защиты Кыргызской Республики;    Государственный страховой надзор Кыргызской Республики с передачейего функций Министерству финансов Кыргызской Республики;    Государственную комиссию  при  Правительстве Кыргызской Республикипо  делам  семьи,   женщин и молодежи с передачей ее функций  в  частисемьи и женщин администрации Президента Кыргызской Республики;    г)  вывести  из  структуры  центральных органов   государственногоуправления:    Министерство национальной безопасности Кыргызской Республики;    Социальный  фонд Кыргызской Республики,  сохранив  за  ним  статусисполнительного  органа  государственного  социального  страхования  ифункции управления  его финансами,  а также по сбору и аккумулированиюсредств  (за   исключением   документальной    проверки   правильности исчисления  страховых взносов),   назначению,  перерасчету  и  выплате  пенсий,   пособий   и компенсаций  с  передачей   функций   разработки  политики в области пенсионного  и  социального  страхования,  а  также  врачебно-трудовой  экспертизы   в   Министерство  труда  и  социальной  защиты  Кыргызской Республики.(В редакции </w:t>
      </w:r>
      <w:hyperlink w:history="1" r:id="rId-ysehmvd3eg8pc7vdepy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26 сентября 2002 года УП № 255)    5. Правительству Кыргызской Республики:    решить вопросы,  вытекающие  из  настоящего Указа,  в том числе потрудоустройству  работников, высвобождаемых в связи  с  реорганизациейорганов государственного управления;    внести в установленном порядке предложения по внесению изменений взаконодательство  Кыргызской  Республики,  вытекающие  из   настоящегоУказа;    в течение года изучить вопрос выделения из структуры  Министерствасельского,   водного   хозяйства  и  перерабатывающей   промышленностиКыргызской  Республики  хозяйствующих субъектов  департамента  водногохозяйства и принять необходимые решения по данному вопросу;    в   течение   года  изучить  вопрос  передачи  системы  исполнениянаказаний  из  Министерства  внутренних дел  Кыргызской  Республики  вМинистерство адилет Кыргызской Республики;    внести  предложения   по  полному переводу  на  финансирование  изгосударственного бюджета Государственной инспекции по стандартизации иметрологии  при  Правительстве Кыргызской Республики и Государственнойтаможенной инспекции при Министерстве финансов Кыргызской Республики;    образовать Управление финансовой полиции при Министерстве финансовКыргызской       Республики      со     статусом      государственного(правоохранительного)    органа   на   базе    Управления    служебныхрасследований  Государственной налоговой  инспекции  при  Министерствефинансов  Кыргызской  Республики, Управления собственной  безопасностиГосударственной  таможенной   инспекции   при  Министерстве   финансовКыргызской  Республики и Управления налоговой полиции  Государственнойналоговой инспекции при Министерстве  финансов Кыргызской Республики;    привести свои решения в соответствие с настоящим Указом.    6. В  пункте 3 Указа Президента Кыргызской Республики "О некоторыхрешениях  Президента Кыргызской Республики" от 17  августа  2000  годаслова   "пунктах"   и   "слова" заменить словами  "пункте"  и  "слово"соответственно, слова "и 3", "инспекция" и "комиссия" исключить.    7. Признать утратившими силу:    - пункт 4 Указа Президента Кыргызской Республики  "Об  образованииГосударственного    агентства    по    закупкам    при   ПравительствеКыргызской Республики" от 29 января 1997 года;    - пункт  3  Указа  Президента  Кыргызской Республики "О Социальномфонде Кыргызской Республики" от 24 января 1998 года;    - Указ  Президента  Кыргызской Республики "О структуре центральныхорганов исполнительной власти" от 3 апреля 1998 года;    -   пункт    3   Указа   Президента   Кыргызской   Республики   "ОГосударственной   таможенной  инспекции  при   Министерстве   финансовКыргызской Республики" от 9 октября 1998 года;    -  пункт  1  Указа Президента Кыргызской Республики  "О   внесениидополнений в некоторые решения Президента Кыргызской Республики" от  2ноября 1998 года;    - пункты  4 и 5 Указа Президента Кыргызской Республики "О внесенииизменений  и  дополнений  в некоторые решения  Президента   КыргызскойРеспублики" от 18 ноября 1998 года;    -  пункт  2  Указа  Президента Кыргызской Республики  "О  внесенииизменений   и  дополнений  в некоторые решения  Президента  КыргызскойРеспублики" от 23 декабря 1998 года;    - пункт 4 Указа Президента Кыргызской Республики "О первоочередныхорганизационных  мерах  по  созданию и введению  в   действие   единойгосударственной  системы  регистрации  прав  на недвижимое  имущество"от 22 февраля 1999 года;    - Указ  Президента  Кыргызской  Республики "О внесении изменения вУказ   Президента  Кыргызской  Республики  "О  структуре   центральныхорганов  исполнительной власти" от 3 апреля 1998 года"  от  21  апреля1999 года;    -  пункт  4  Указа  Президента Кыргызской  Республики   "О   Фондегосударственных   материальных резервов при  Правительстве  КыргызскойРеспублики" от 25 июня 1999 года;    -   пункт    3   Указа   Президента   Кыргызской   Республики   "Осовершенствовании   структуры   органов  государственного   управленияКыргызской  Республики" от 25 июля 2000 года.    8. Настоящий Указ вступает в силу со дня подписания.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riv7p_nypxb-n2owoqru" Type="http://schemas.openxmlformats.org/officeDocument/2006/relationships/hyperlink" Target="http://kodeks.duckdns.org/document/4364" TargetMode="External"/><Relationship Id="rIdsugac7gaeytuahulok3tv" Type="http://schemas.openxmlformats.org/officeDocument/2006/relationships/hyperlink" Target="http://kodeks.duckdns.org/document/2037" TargetMode="External"/><Relationship Id="rIdwqqthp8da56qfhmfsqbao" Type="http://schemas.openxmlformats.org/officeDocument/2006/relationships/hyperlink" Target="http://kodeks.duckdns.org/document/3470" TargetMode="External"/><Relationship Id="rId3pn22vkxbwzmadbjfbokz" Type="http://schemas.openxmlformats.org/officeDocument/2006/relationships/hyperlink" Target="http://kodeks.duckdns.org/document/3583" TargetMode="External"/><Relationship Id="rIdfgjr9clchxxklseikzfwz" Type="http://schemas.openxmlformats.org/officeDocument/2006/relationships/hyperlink" Target="http://kodeks.duckdns.org/document/3774" TargetMode="External"/><Relationship Id="rIdq4rukkvvv3jpicrkt6xmm" Type="http://schemas.openxmlformats.org/officeDocument/2006/relationships/hyperlink" Target="http://kodeks.duckdns.org/document/3881" TargetMode="External"/><Relationship Id="rIddm4tsvwjn61etszexm9im" Type="http://schemas.openxmlformats.org/officeDocument/2006/relationships/hyperlink" Target="http://kodeks.duckdns.org/document/3905" TargetMode="External"/><Relationship Id="rIdx0blrstgjlr0tf4x2gqz-" Type="http://schemas.openxmlformats.org/officeDocument/2006/relationships/hyperlink" Target="http://kodeks.duckdns.org/document/3997" TargetMode="External"/><Relationship Id="rIdjy-hq_9n1-1nokcykfydi" Type="http://schemas.openxmlformats.org/officeDocument/2006/relationships/hyperlink" Target="http://kodeks.duckdns.org/document/3999" TargetMode="External"/><Relationship Id="rIdytrynvielek6dbjai3w3w" Type="http://schemas.openxmlformats.org/officeDocument/2006/relationships/hyperlink" Target="http://kodeks.duckdns.org/document/1" TargetMode="External"/><Relationship Id="rIdmdrartzcmjetjgoxqqllr" Type="http://schemas.openxmlformats.org/officeDocument/2006/relationships/hyperlink" Target="http://kodeks.duckdns.org/document/3999" TargetMode="External"/><Relationship Id="rId-ysehmvd3eg8pc7vdepyf" Type="http://schemas.openxmlformats.org/officeDocument/2006/relationships/hyperlink" Target="http://kodeks.duckdns.org/document/3905"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2026-09-23T01:58:50.889Z</dcterms:created>
  <dcterms:modified xsi:type="dcterms:W3CDTF">2026-09-23T01:58:50.889Z</dcterms:modified>
</cp:coreProperties>
</file>

<file path=docProps/custom.xml><?xml version="1.0" encoding="utf-8"?>
<Properties xmlns="http://schemas.openxmlformats.org/officeDocument/2006/custom-properties" xmlns:vt="http://schemas.openxmlformats.org/officeDocument/2006/docPropsVTypes"/>
</file>