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Указом Президента КР от </w:t>
      </w:r>
      <w:hyperlink w:history="1" r:id="rIdikkjv47kzy4tyw3ulw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УП№607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декабря 2000 года УП № 364                   УКАЗ ПРЕЗИДЕНТА КЫРГЫЗСКОЙ РЕСПУБЛИКИ                 О мерах по дальнейшему совершенствованию            управленческих структур государственных органов                 и органов местного самоуправления                                Кыргызской Республики                    (В редакции Указов Президента КР от      </w:t>
      </w:r>
      <w:hyperlink w:history="1" r:id="rIdjvygxtm8vrffwo-ft9m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2001 года УП N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fyz2xvyaujhgdyrn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N 344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comxl--n03xtq__o6t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УП N 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1lbaca2esdhptmikb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2002 года УП №183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fueylhia7nov0yuatv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2002 года УП № 240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aq7y3heha9qe-ifnf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2002 года УП N 253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-qkw4s_0myfv9zx5ug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2002 года УП № 289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z32bx9i7yqdxjdlga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2002 года УП № 299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zh1zvxrbfmu-gk-mt0-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УП № 356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lokb35lxm493ns90l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2002 года №385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</w:t>
      </w:r>
      <w:hyperlink w:history="1" r:id="rIdq_p5zzupti39ncf-m-5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№398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ssmzlxglcezpgz_rf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2003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mwmh6wbmxzvusck7un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259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u1g-u0ldqazinozuka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 сентября 2003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ahyojogecjufbohgdb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2004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ofj_850c918ybdzgjz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№147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waci_gns-wiw2flmw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mkvhpjueokpzc3kokj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2004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d1p5t2938tnjlgwn4j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2005 года №134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ymwhgfy6eo1pe3bu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 мая 2005 года УП№ 184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3vnjb3dy6yn5lycw-n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УП№210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jtvidbye4ccio2mre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wdemzs-rydn1lquzin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2005 года УП №309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7duxbfclz83_slqbjg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соответствии  с Законом Кыргызской Республики "О  государственнойслужбе",  а  также в целях дальнейшего реформирования  государственнойслужбы, совершенствования и оптимизации структур и штатной численностигосударственных служащих государственных органов Кыргызской Республикипостановляю:  1. Утвердить:  -  </w:t>
      </w:r>
      <w:hyperlink w:history="1" r:id="rIdk1lvqreuk7rgqqw67rf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  нормы</w:t>
        </w:r>
      </w:hyperlink>
      <w:r>
        <w:rPr>
          <w:rFonts w:ascii="Arial" w:cs="Arial" w:eastAsia="Arial" w:hAnsi="Arial"/>
          <w:sz w:val="24"/>
          <w:szCs w:val="24"/>
        </w:rPr>
        <w:t xml:space="preserve">  штатной численности государственных  служащихуправленческих структур государственных органов - согласно  приложению1;  -   </w:t>
      </w:r>
      <w:hyperlink w:history="1" r:id="rIdzqkrccewhqrwmfh7bs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нормативную   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государственных   должностей   органовгосударственного управления - согласно приложению 2;  -  </w:t>
      </w:r>
      <w:hyperlink w:history="1" r:id="rIduls5bjqglnd67wowpo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предельное  количество</w:t>
        </w:r>
      </w:hyperlink>
      <w:r>
        <w:rPr>
          <w:rFonts w:ascii="Arial" w:cs="Arial" w:eastAsia="Arial" w:hAnsi="Arial"/>
          <w:sz w:val="24"/>
          <w:szCs w:val="24"/>
        </w:rPr>
        <w:t xml:space="preserve"> заместителей руководителей государственных   органов,  местных   государственных   администрации  и  исполнительно-распорядительных органов  местного самоуправления в городах Кыргызской Республики - согласно приложению № 3.(В редакции Указа Президента КР от </w:t>
      </w:r>
      <w:hyperlink w:history="1" r:id="rId0iflftyyyr5asvgefd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259</w:t>
        </w:r>
      </w:hyperlink>
      <w:r>
        <w:rPr>
          <w:rFonts w:ascii="Arial" w:cs="Arial" w:eastAsia="Arial" w:hAnsi="Arial"/>
          <w:sz w:val="24"/>
          <w:szCs w:val="24"/>
        </w:rPr>
        <w:t xml:space="preserve">)  2. Государственным органам Кыргызской Республики в трехмесячный срокпривести  свои  структуры  и  штатную  численность  в  соответствие  снастоящим  Указом, а также осуществить вытекающие из него пересмотр  иперераспределение выполняемых ими функций.  3. Правительству Кыргызской Республики:  -  в  установленном  порядке внести на рассмотрение  Жогорку  КенешаКыргызской Республики предложения о внесении изменений и дополнений  внекоторые  законодательные акты Кыргызской Республики,  вытекающие  изнастоящего Указа;  - привести свои решения в соответствие с настоящим Указом.  4.  Контроль  за  исполнением настоящего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5. Настоящий Указ вступает в силу со дня подписания.    Президент Кыргызской Республики                      А.Акаев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Утверждены                           Указом Президента                         Кыргызской Республики                     от 28 декабря 2000 года № 364                             МИНИМАЛЬНЫЕ НОРМЫ             штатной численности государственных служащих            управленческих структур государственных органов                    (В редакции Указа Президента КР от</w:t>
      </w:r>
      <w:hyperlink w:history="1" r:id="rId40sncerlkhe_wox8q6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f0dawr9f8ieqzdarf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-----------------------------------------------------------------------Департамент (главное управление), подведомственный         |23 человекагосударственному органу                                    |Главное управление в составе центральных аппаратов         |18 человекгосударственных органов                                    |Управление (центр, фонд), подведомственное                 |14 человекгосударственному органу                                    |Управление в составе государственного органа               |11 человекТерриториальные структуры, подведомственные                |государственным органам:                                   |     - областное, районное и городское управление          |9 человек     - областной, районный и городской отдел               |6 человек     - областной, районный и городской сектор              |3 человека     - областные, районные и городские представители       |менее 3-х                                                           |человекСамостоятельный отдел в составе государственного органа    |6 человекОтдел в составе управления, не имеющего статус             |5 человекюридического лица                                          |Сектор                                                     |3 человека-----------------------------------------------------------------------  Примечание:   в   структурах   Службы   национальной   безопасности,Министерства  внутренних  дел,  Министерства  обороны  и   прокуратурыКыргызской  Республики  допускаются иные  наименования  управленческихструктур, которые по численности приравниваются с данными нормами.     В структуре Министерства иностранных  дел  Кыргызской  Республикидопускаются  иные наименования управленческих структур и иные минималь-ные нормы штатной численности государственных служащих,  чем предусмот-ренные в приложении 1.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Утверждена                           Указом Президента                         Кыргызской Республики                     от 28 декабря 2000 года № 364                           НОРМАТИВНАЯ СТРУКТУРА                  государственных должностей органов                      государственного управления                    (В редакции Указа Президента КР от</w:t>
      </w:r>
      <w:hyperlink w:history="1" r:id="rIdy414otakligbfsow5k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nvuiopiphjweo4w8z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 Уровень    | Высшая и| Старшая | Младшая |в том числе специалисты||   управления  | главная |должность|должность|-----------------------||               |должность|         |         |глав- |веду-|   1-ой   ||               |         |         |         |ные   |щие  |категории ||               |         |         |         |      |     |и специа- ||               |         |         |         |      |     |   листы  ||---------------|---------|---------|---------|------|-----|----------||Республиканский|  до 10% |  до 20% |70-80%   |до 30%| 50% |20% и     ||               |         |         |         |      |     |выше      ||Областной и    |         |  до 30% |70% и    |до 30%| 50% |20% и     ||районный       |         |         |выше     |      |     |выше      |-----------------------------------------------------------------------   Примечание: В Министерстве  иностранных дел Кыргызской Республикидопускается иная нормативная структура государственных должностей органов государственного управления, чем предусмотренная в приложении 2.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Утверждено                                                   Указом Президента                                              Кыргызской Республики                                          от 12 июля 2005 года УП № 273                          ПРЕДЕЛЬНОЕ КОЛИЧЕСТВО              заместителей руководителей государственных            органов, местных государственных администраций           и исполнительно-распорядительных органов местного            самоуправления в городах Кыргызской Республики   (В редакции Указа и.о.Президента КР от </w:t>
      </w:r>
      <w:hyperlink w:history="1" r:id="rIdsog9pmkj6zvromsaxy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umd_tkf9ycch2elww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2005 года УП №309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6-oeeyygr1bebt4tu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  министерствах и государственных комитетах Кыргызской Респуб-лики - не более двух заместителей руководителя.     В Министерстве  обороны  Кыргызской  Республики - не более четырехзаместителей министра, в том числе начальник Главного штаба ВооруженныхСил Кыргызской Республики - первый заместитель министра.     В Министерстве внутренних дел Кыргызской Республики - не более трех заместителей министра, в том числе один первый.     В Министерстве  финансов Кыргызской Республики - не более трех за-местителей министра.     В Министерстве  здравоохранения  Кыргызской  Республики - не болеетрех заместителей министра, в том числе:     - генеральный  директор Фонда обязательного медицинского страхова-ния при Министерстве здравоохранения Кыргызской Республики  -  замести-тель министра;     - главный государственный санитарный врач Кыргызской Республики  -заместитель министра.     Министр Кыргызской Республики по делам местного  самоуправления  ирегионального развития имеет двух заместителей, в том числе одного пер-вого. Министр Кыргызской Республики по делам международной интеграции исотрудничеству имеет одного заместителя.      В Министерстве  иностранных  дел Кыргызской Республики - не болеетрех заместителей министра,  в том числе один статс-секретарь со стату-сом первого заместителя министра.     2. Установить, что:     - начальник  штаба  Гражданской  обороны  Кыргызской Республики постатусу приравнивается к заместителю министра экологии  и  чрезвычайныхситуаций Кыргызской Республики;     - должности руководителей трех  подведомственных  структур  Минис-терства  экономического развития,  промышленности и торговли КыргызскойРеспублики,  определяемые Правительством Кыргызской Республики, по ста-тусу приравниваются к должности заместителя министра.     3. В Генеральной прокуратуре Кыргызской Республики - не более трехзаместителей Генерального прокурора,  из них один первый и Военный про-курор Кыргызской Республики - заместитель Генерального прокурора.     В Службе  национальной безопасности Кыргызской Республики - не бо-лее четырех заместителей председателя,  из них два первых,  в том числекомандующий Пограничными войсками - первый заместителя председателя.     В Национальной гвардии Кыргызской Республики - не более  трех  за-местителей командующего, из них один первый.     В Службе государственной охраны Кыргызской Республики -  не  болеетрех заместителей начальника, из них один первый.     В Национальном статистическом комитете Кыргызской Республики -  неболее трех заместителей председателя, из них один первый.     В Агентстве Кыргызской Республики по контролю наркотиков - не  бо-лее трех заместителей директора, из них один первый.     В Агентстве Кыргызской Республики по делам государственной  службы- один заместитель директора.     В Агентстве по реорганизации банков и реструктуризации долгов - неболее двух заместителей директора, из них один первый.     В Государственной лесной службе Кыргызской Республики -  не  болеедвух заместителей председателя.     В Социальном фонде Кыргызской Республики - не более трех  замести-телей председателя, в том числе один первый.     В Национальной комиссии по государственному языку  при  ПрезидентеКыргызской Республики - один заместитель - директор Фонда государствен-ного языка.     В Национальной  аттестационной  комиссии  Кыргызской  Республики -один заместитель - главный ученый секретарь.     4. В  Агентстве  Кыргызской  Республики  по  делам государственнойслужбы,  а также в министерствах, государственных комитетах и админист-ративных ведомствах Кыргызской Республики, перечень которых определяет-ся Президентом Кыргызской Республики,  - один статс-секретарь со стату-сом первого заместителя руководителя государственного органа.     5. В административных ведомствах, государственных комиссиях и дру-гих государственных органах - один заместитель руководителя.     В Государственной таможенной инспекции при Правительстве  Кыргызс-кой Республики - не более трех заместителей директора, в том числе одинпервый.     В Управлении  финансовой полиции при Правительстве Кыргызской Рес-публики - не более двух заместителей директора,  в том числе один  пер-вый.     В Государственной налоговой инспекции при Правительстве КыргызскойРеспублики - не более двух заместителей директора.     6. В областных государственных администрациях Кыргызской Республи-ки - не более трех заместителей руководителя, в том числе один первый.     В областных государственных администрациях  Джалал-Абадской,  Ошс-кой, Чуйской областей Кыргызской Республики - не более четырех замести-телей руководителей, в том числе один первый.     7. В государственных администрациях районов с численностью населе-ния до 90 тысяч человек - два заместителя руководителя,  свыше 90 тысяччеловек - три заместителя руководителя, в том числе один первый.     В исполнительно-распорядительных органах  местного  самоуправлениягородов Кыргызской Республики с населением:     свыше 250 тысяч человек - четыре заместителя руководителя,  в  томчисле один первый;     от 100 тысяч до 250 тысяч человек - три заместителя  руководителя,в том числе один первый;     от 25 тысяч до 100 тысяч человек - два заместителя руководителя, втом числе один первый;     до 25 тысяч человек в городах областного значения - два заместите-ля руководителя,  в том числе один первый, в городах районного значения- один заместитель.     В районных администрациях города Бишкек - четыре заместителя руко-водителя, в том числе один первый.     8. В управленческих структурах,  подчиненных государственным орга-нам и органам местного самоуправления:     - до 100 человек - один заместитель руководителя;     - свыше 100 человек - два заместителя руководителя.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kjv47kzy4tyw3ulwkjx" Type="http://schemas.openxmlformats.org/officeDocument/2006/relationships/hyperlink" Target="http://kodeks.duckdns.org/document/4370" TargetMode="External"/><Relationship Id="rIdjvygxtm8vrffwo-ft9md1" Type="http://schemas.openxmlformats.org/officeDocument/2006/relationships/hyperlink" Target="http://kodeks.duckdns.org/document/3470" TargetMode="External"/><Relationship Id="rIdzgfyz2xvyaujhgdyrnkbk" Type="http://schemas.openxmlformats.org/officeDocument/2006/relationships/hyperlink" Target="http://kodeks.duckdns.org/document/4022" TargetMode="External"/><Relationship Id="rIdcomxl--n03xtq__o6tgai" Type="http://schemas.openxmlformats.org/officeDocument/2006/relationships/hyperlink" Target="http://kodeks.duckdns.org/document/3689" TargetMode="External"/><Relationship Id="rIdu1lbaca2esdhptmikb5at" Type="http://schemas.openxmlformats.org/officeDocument/2006/relationships/hyperlink" Target="http://kodeks.duckdns.org/document/3818" TargetMode="External"/><Relationship Id="rIdfueylhia7nov0yuatvnu_" Type="http://schemas.openxmlformats.org/officeDocument/2006/relationships/hyperlink" Target="http://kodeks.duckdns.org/document/3876" TargetMode="External"/><Relationship Id="rIduaq7y3heha9qe-ifnfop8" Type="http://schemas.openxmlformats.org/officeDocument/2006/relationships/hyperlink" Target="http://kodeks.duckdns.org/document/3882" TargetMode="External"/><Relationship Id="rId-qkw4s_0myfv9zx5ugpgo" Type="http://schemas.openxmlformats.org/officeDocument/2006/relationships/hyperlink" Target="http://kodeks.duckdns.org/document/3891" TargetMode="External"/><Relationship Id="rIdhz32bx9i7yqdxjdlgasce" Type="http://schemas.openxmlformats.org/officeDocument/2006/relationships/hyperlink" Target="http://kodeks.duckdns.org/document/3897" TargetMode="External"/><Relationship Id="rIdzh1zvxrbfmu-gk-mt0-lw" Type="http://schemas.openxmlformats.org/officeDocument/2006/relationships/hyperlink" Target="http://kodeks.duckdns.org/document/3903" TargetMode="External"/><Relationship Id="rId2lokb35lxm493ns90lab5" Type="http://schemas.openxmlformats.org/officeDocument/2006/relationships/hyperlink" Target="http://kodeks.duckdns.org/document/3910" TargetMode="External"/><Relationship Id="rIdq_p5zzupti39ncf-m-51u" Type="http://schemas.openxmlformats.org/officeDocument/2006/relationships/hyperlink" Target="http://kodeks.duckdns.org/document/3912" TargetMode="External"/><Relationship Id="rId_ssmzlxglcezpgz_rfqpt" Type="http://schemas.openxmlformats.org/officeDocument/2006/relationships/hyperlink" Target="http://kodeks.duckdns.org/document/3989" TargetMode="External"/><Relationship Id="rIdmwmh6wbmxzvusck7unmsy" Type="http://schemas.openxmlformats.org/officeDocument/2006/relationships/hyperlink" Target="http://kodeks.duckdns.org/document/4023" TargetMode="External"/><Relationship Id="rId8u1g-u0ldqazinozuka24" Type="http://schemas.openxmlformats.org/officeDocument/2006/relationships/hyperlink" Target="http://kodeks.duckdns.org/document/4041" TargetMode="External"/><Relationship Id="rIdahyojogecjufbohgdbmf_" Type="http://schemas.openxmlformats.org/officeDocument/2006/relationships/hyperlink" Target="http://kodeks.duckdns.org/document/4124" TargetMode="External"/><Relationship Id="rIdnofj_850c918ybdzgjz9g" Type="http://schemas.openxmlformats.org/officeDocument/2006/relationships/hyperlink" Target="http://kodeks.duckdns.org/document/4149" TargetMode="External"/><Relationship Id="rIdtwaci_gns-wiw2flmw7xz" Type="http://schemas.openxmlformats.org/officeDocument/2006/relationships/hyperlink" Target="http://kodeks.duckdns.org/document/4161" TargetMode="External"/><Relationship Id="rId7mkvhpjueokpzc3kokj-u" Type="http://schemas.openxmlformats.org/officeDocument/2006/relationships/hyperlink" Target="http://kodeks.duckdns.org/document/4167" TargetMode="External"/><Relationship Id="rIdd1p5t2938tnjlgwn4j4xl" Type="http://schemas.openxmlformats.org/officeDocument/2006/relationships/hyperlink" Target="http://kodeks.duckdns.org/document/4271" TargetMode="External"/><Relationship Id="rIdaeymwhgfy6eo1pe3bugwx" Type="http://schemas.openxmlformats.org/officeDocument/2006/relationships/hyperlink" Target="http://kodeks.duckdns.org/document/4286" TargetMode="External"/><Relationship Id="rId3vnjb3dy6yn5lycw-nk8l" Type="http://schemas.openxmlformats.org/officeDocument/2006/relationships/hyperlink" Target="http://kodeks.duckdns.org/document/4285" TargetMode="External"/><Relationship Id="rId1sjtvidbye4ccio2mre4v" Type="http://schemas.openxmlformats.org/officeDocument/2006/relationships/hyperlink" Target="http://kodeks.duckdns.org/document/4308" TargetMode="External"/><Relationship Id="rIdwdemzs-rydn1lquzintyj" Type="http://schemas.openxmlformats.org/officeDocument/2006/relationships/hyperlink" Target="http://kodeks.duckdns.org/document/4319" TargetMode="External"/><Relationship Id="rIdc7duxbfclz83_slqbjg49" Type="http://schemas.openxmlformats.org/officeDocument/2006/relationships/hyperlink" Target="http://kodeks.duckdns.org/document/4365" TargetMode="External"/><Relationship Id="rIdk1lvqreuk7rgqqw67rf7g" Type="http://schemas.openxmlformats.org/officeDocument/2006/relationships/hyperlink" Target="http://kodeks.duckdns.org/document/2526#1" TargetMode="External"/><Relationship Id="rIdzqkrccewhqrwmfh7bspmo" Type="http://schemas.openxmlformats.org/officeDocument/2006/relationships/hyperlink" Target="http://kodeks.duckdns.org/document/2526#2" TargetMode="External"/><Relationship Id="rIduls5bjqglnd67wowpo7ht" Type="http://schemas.openxmlformats.org/officeDocument/2006/relationships/hyperlink" Target="http://kodeks.duckdns.org/document/2526#3" TargetMode="External"/><Relationship Id="rId0iflftyyyr5asvgefdl6l" Type="http://schemas.openxmlformats.org/officeDocument/2006/relationships/hyperlink" Target="http://kodeks.duckdns.org/document/4023" TargetMode="External"/><Relationship Id="rId40sncerlkhe_wox8q6ng1" Type="http://schemas.openxmlformats.org/officeDocument/2006/relationships/hyperlink" Target="http://kodeks.duckdns.org/document/3689" TargetMode="External"/><Relationship Id="rIdcf0dawr9f8ieqzdarfvtk" Type="http://schemas.openxmlformats.org/officeDocument/2006/relationships/hyperlink" Target="http://kodeks.duckdns.org/document/4365" TargetMode="External"/><Relationship Id="rIdy414otakligbfsow5k1dw" Type="http://schemas.openxmlformats.org/officeDocument/2006/relationships/hyperlink" Target="http://kodeks.duckdns.org/document/3689" TargetMode="External"/><Relationship Id="rIdenvuiopiphjweo4w8zbeb" Type="http://schemas.openxmlformats.org/officeDocument/2006/relationships/hyperlink" Target="http://kodeks.duckdns.org/document/4365" TargetMode="External"/><Relationship Id="rIdsog9pmkj6zvromsaxybzu" Type="http://schemas.openxmlformats.org/officeDocument/2006/relationships/hyperlink" Target="http://kodeks.duckdns.org/document/4308" TargetMode="External"/><Relationship Id="rIdoumd_tkf9ycch2elwwyhq" Type="http://schemas.openxmlformats.org/officeDocument/2006/relationships/hyperlink" Target="http://kodeks.duckdns.org/document/4319" TargetMode="External"/><Relationship Id="rIdq6-oeeyygr1bebt4tujf8" Type="http://schemas.openxmlformats.org/officeDocument/2006/relationships/hyperlink" Target="http://kodeks.duckdns.org/document/4365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2026-09-23T02:36:20.856Z</dcterms:created>
  <dcterms:modified xsi:type="dcterms:W3CDTF">2026-09-23T02:36:20.856Z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