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26 июля 1999 года № 91</w:t>
      </w:r>
    </w:p>
    <w:p>
      <w:pPr>
        <w:spacing w:after="480" w:before="200"/>
        <w:jc w:val="center"/>
      </w:pPr>
      <w:r>
        <w:rPr>
          <w:rFonts w:ascii="Arial" w:cs="Arial" w:eastAsia="Arial" w:hAnsi="Arial"/>
          <w:b/>
          <w:bCs/>
          <w:sz w:val="28"/>
          <w:szCs w:val="28"/>
        </w:rPr>
        <w:t xml:space="preserve">Об охране и использовании историко-культурного наследия</w:t>
      </w:r>
    </w:p>
    <w:p>
      <w:pPr>
        <w:spacing w:after="120"/>
        <w:jc w:val="center"/>
      </w:pPr>
      <w:r>
        <w:rPr>
          <w:rFonts w:ascii="Arial" w:cs="Arial" w:eastAsia="Arial" w:hAnsi="Arial"/>
          <w:i/>
          <w:iCs/>
          <w:sz w:val="24"/>
          <w:szCs w:val="24"/>
        </w:rPr>
        <w:t xml:space="preserve">(В редакции Законов КР от </w:t>
      </w:r>
      <w:hyperlink w:history="1" r:id="rIdh_6pxt2gt5qlystfix6tu">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x9u-3v3dkapjnifsc77f8">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xxy9aajkh4uwnyigdyrm0">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c7vnmqkqsvbkt7zlgbfl6">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 </w:t>
      </w:r>
      <w:hyperlink w:history="1" r:id="rIdz2sodzijqqn1gojrmmthl">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 </w:t>
      </w:r>
      <w:hyperlink w:history="1" r:id="rIdbskz8pmpgvxokahrnsalm">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 </w:t>
      </w:r>
      <w:hyperlink w:history="1" r:id="rIdqmth1_koaulixy5ulcco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waa2fsfc8ltmha6kkep2z">
        <w:r>
          <w:rPr>
            <w:rFonts w:ascii="Arial" w:cs="Arial" w:eastAsia="Arial" w:hAnsi="Arial"/>
            <w:i/>
            <w:iCs/>
            <w:color w:val="1D4ED8"/>
            <w:sz w:val="24"/>
            <w:szCs w:val="24"/>
            <w:u w:val="single"/>
          </w:rPr>
          <w:t xml:space="preserve">17 августа 2020 года № 134</w:t>
        </w:r>
      </w:hyperlink>
      <w:r>
        <w:rPr>
          <w:rFonts w:ascii="Arial" w:cs="Arial" w:eastAsia="Arial" w:hAnsi="Arial"/>
          <w:i/>
          <w:iCs/>
          <w:sz w:val="24"/>
          <w:szCs w:val="24"/>
        </w:rPr>
        <w:t xml:space="preserve">, </w:t>
      </w:r>
      <w:hyperlink w:history="1" r:id="rIdp4grscfz8uxicmdiszqyh">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1. Общие положения</w:t>
      </w:r>
    </w:p>
    <w:p>
      <w:pPr>
        <w:spacing w:after="120"/>
        <w:ind w:firstLine="397"/>
        <w:jc w:val="both"/>
      </w:pPr>
      <w:r>
        <w:rPr>
          <w:rFonts w:ascii="Arial" w:cs="Arial" w:eastAsia="Arial" w:hAnsi="Arial"/>
          <w:sz w:val="24"/>
          <w:szCs w:val="24"/>
        </w:rPr>
        <w:t xml:space="preserve">Раздел 2. Специфика реализации права собственности на объекты историко-культурного наследия</w:t>
      </w:r>
    </w:p>
    <w:p>
      <w:pPr>
        <w:spacing w:after="120"/>
        <w:ind w:firstLine="397"/>
        <w:jc w:val="both"/>
      </w:pPr>
      <w:r>
        <w:rPr>
          <w:rFonts w:ascii="Arial" w:cs="Arial" w:eastAsia="Arial" w:hAnsi="Arial"/>
          <w:sz w:val="24"/>
          <w:szCs w:val="24"/>
        </w:rPr>
        <w:t xml:space="preserve">Раздел 3. Финансирование сферы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Раздел 4. Государственный учет объектов историко-культурного наследия</w:t>
      </w:r>
    </w:p>
    <w:p>
      <w:pPr>
        <w:spacing w:after="120"/>
        <w:ind w:firstLine="397"/>
        <w:jc w:val="both"/>
      </w:pPr>
      <w:r>
        <w:rPr>
          <w:rFonts w:ascii="Arial" w:cs="Arial" w:eastAsia="Arial" w:hAnsi="Arial"/>
          <w:sz w:val="24"/>
          <w:szCs w:val="24"/>
        </w:rPr>
        <w:t xml:space="preserve">Раздел 5. Порядок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Раздел 6. Ответственность за нарушение законодательства Кыргызской Республики об охране и </w:t>
      </w:r>
    </w:p>
    <w:p>
      <w:pPr>
        <w:spacing w:after="120"/>
        <w:ind w:firstLine="397"/>
        <w:jc w:val="both"/>
      </w:pPr>
      <w:r>
        <w:rPr>
          <w:rFonts w:ascii="Arial" w:cs="Arial" w:eastAsia="Arial" w:hAnsi="Arial"/>
          <w:sz w:val="24"/>
          <w:szCs w:val="24"/>
        </w:rPr>
        <w:t xml:space="preserve">использовании историко-культурного наследия и контроль за его использованием</w:t>
      </w:r>
    </w:p>
    <w:p>
      <w:pPr>
        <w:spacing w:after="120"/>
        <w:ind w:firstLine="397"/>
        <w:jc w:val="both"/>
      </w:pPr>
      <w:r>
        <w:rPr>
          <w:rFonts w:ascii="Arial" w:cs="Arial" w:eastAsia="Arial" w:hAnsi="Arial"/>
          <w:sz w:val="24"/>
          <w:szCs w:val="24"/>
        </w:rPr>
        <w:t xml:space="preserve">Раздел 7. Международное сотрудничество в области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Международные договоры и соглашения</w:t>
      </w:r>
    </w:p>
    <w:p>
      <w:pPr>
        <w:spacing w:after="120"/>
        <w:ind w:firstLine="397"/>
        <w:jc w:val="both"/>
      </w:pPr>
      <w:r>
        <w:rPr>
          <w:rFonts w:ascii="Arial" w:cs="Arial" w:eastAsia="Arial" w:hAnsi="Arial"/>
          <w:sz w:val="24"/>
          <w:szCs w:val="24"/>
        </w:rPr>
        <w:t xml:space="preserve">Раздел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w:t>
      </w:r>
    </w:p>
    <w:p>
      <w:pPr>
        <w:spacing w:after="120"/>
        <w:ind w:firstLine="397"/>
        <w:jc w:val="both"/>
      </w:pPr>
      <w:r>
        <w:rPr>
          <w:rFonts w:ascii="Arial" w:cs="Arial" w:eastAsia="Arial" w:hAnsi="Arial"/>
          <w:sz w:val="24"/>
          <w:szCs w:val="24"/>
        </w:rPr>
        <w:t xml:space="preserve">Закон обязателен для всех юридических и физических лиц, определяет их права и обязанности в области охраны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ffrxka_nxugdqxxtgtw1w">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Цель и задачи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настоящего Закона является обеспечение сохранности, защиты и всестороннего эффективного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Задачей настоящего Закона является регулирование социально-правовых отношений в области охраны и использования историко-культурного наследия, а именно:</w:t>
      </w:r>
    </w:p>
    <w:p>
      <w:pPr>
        <w:spacing w:after="120"/>
        <w:ind w:firstLine="397"/>
        <w:jc w:val="both"/>
      </w:pPr>
      <w:r>
        <w:rPr>
          <w:rFonts w:ascii="Arial" w:cs="Arial" w:eastAsia="Arial" w:hAnsi="Arial"/>
          <w:sz w:val="24"/>
          <w:szCs w:val="24"/>
        </w:rPr>
        <w:t xml:space="preserve">- закрепление правового статуса объектов историко-культурного наследия;</w:t>
      </w:r>
    </w:p>
    <w:p>
      <w:pPr>
        <w:spacing w:after="120"/>
        <w:ind w:firstLine="397"/>
        <w:jc w:val="both"/>
      </w:pPr>
      <w:r>
        <w:rPr>
          <w:rFonts w:ascii="Arial" w:cs="Arial" w:eastAsia="Arial" w:hAnsi="Arial"/>
          <w:sz w:val="24"/>
          <w:szCs w:val="24"/>
        </w:rPr>
        <w:t xml:space="preserve">- регламентация прав и обязанностей органов государственной власти, предприятий, учреждений и организаций, общественных объединений, а также отдельных лиц перед народом в сфере сохранения историко-культурного наследия;</w:t>
      </w:r>
    </w:p>
    <w:p>
      <w:pPr>
        <w:spacing w:after="120"/>
        <w:ind w:firstLine="397"/>
        <w:jc w:val="both"/>
      </w:pPr>
      <w:r>
        <w:rPr>
          <w:rFonts w:ascii="Arial" w:cs="Arial" w:eastAsia="Arial" w:hAnsi="Arial"/>
          <w:sz w:val="24"/>
          <w:szCs w:val="24"/>
        </w:rPr>
        <w:t xml:space="preserve">- разграничение компетенции государственных органов в области охраны историко-культурного наследия;</w:t>
      </w:r>
    </w:p>
    <w:p>
      <w:pPr>
        <w:spacing w:after="120"/>
        <w:ind w:firstLine="397"/>
        <w:jc w:val="both"/>
      </w:pPr>
      <w:r>
        <w:rPr>
          <w:rFonts w:ascii="Arial" w:cs="Arial" w:eastAsia="Arial" w:hAnsi="Arial"/>
          <w:sz w:val="24"/>
          <w:szCs w:val="24"/>
        </w:rPr>
        <w:t xml:space="preserve">- установление мер ответственности за действия или бездействие, приносящие прямой или косвенный ущерб историко-культурному наследию.</w:t>
      </w:r>
    </w:p>
    <w:p>
      <w:pPr>
        <w:spacing w:after="240"/>
        <w:ind w:firstLine="397"/>
        <w:jc w:val="both"/>
      </w:pPr>
      <w:r>
        <w:rPr>
          <w:rFonts w:ascii="Arial" w:cs="Arial" w:eastAsia="Arial" w:hAnsi="Arial"/>
          <w:i/>
          <w:iCs/>
          <w:sz w:val="24"/>
          <w:szCs w:val="24"/>
        </w:rPr>
        <w:t xml:space="preserve">(В редакции Закона КР от </w:t>
      </w:r>
      <w:hyperlink w:history="1" r:id="rId8qp5uv3ida8-18wef-8ex">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Предмет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w:t>
      </w:r>
    </w:p>
    <w:p>
      <w:pPr>
        <w:spacing w:after="120"/>
        <w:ind w:firstLine="397"/>
        <w:jc w:val="both"/>
      </w:pPr>
      <w:r>
        <w:rPr>
          <w:rFonts w:ascii="Arial" w:cs="Arial" w:eastAsia="Arial" w:hAnsi="Arial"/>
          <w:sz w:val="24"/>
          <w:szCs w:val="24"/>
        </w:rPr>
        <w:t xml:space="preserve">Закон обязателен для всех юридических и физических лиц, определяет их права и обязанности в области охраны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hbsp2iizne1xf5rywduov">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об охране и использовании историко-культурного наследия состоит из настоящего Закона и издаваемых в соответствии с ним других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w:t>
      </w:r>
    </w:p>
    <w:p>
      <w:pPr>
        <w:spacing w:after="240"/>
        <w:ind w:firstLine="397"/>
        <w:jc w:val="both"/>
      </w:pPr>
      <w:r>
        <w:rPr>
          <w:rFonts w:ascii="Arial" w:cs="Arial" w:eastAsia="Arial" w:hAnsi="Arial"/>
          <w:i/>
          <w:iCs/>
          <w:sz w:val="24"/>
          <w:szCs w:val="24"/>
        </w:rPr>
        <w:t xml:space="preserve">(В редакции Закона КР от </w:t>
      </w:r>
      <w:hyperlink w:history="1" r:id="rIdjm_pk5s6qmlscs638akrg">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Историко-культурное наследие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Историко-культурным наследием являются памятники истории и культуры, связанные с историческими событиями в жизни народа, развитием общества и государства, произведения материального и духовного творчества, представляющие историческую, научную, художественную или иную ценность.</w:t>
      </w:r>
    </w:p>
    <w:p>
      <w:pPr>
        <w:spacing w:after="120"/>
        <w:ind w:firstLine="397"/>
        <w:jc w:val="both"/>
      </w:pPr>
      <w:r>
        <w:rPr>
          <w:rFonts w:ascii="Arial" w:cs="Arial" w:eastAsia="Arial" w:hAnsi="Arial"/>
          <w:sz w:val="24"/>
          <w:szCs w:val="24"/>
        </w:rPr>
        <w:t xml:space="preserve">Памятники истории и культуры, находящиеся в собственности Кыргызской Республики и субъектов Кыргызской Республики, охраняются государством.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Виды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120"/>
        <w:ind w:firstLine="397"/>
        <w:jc w:val="both"/>
      </w:pPr>
      <w:r>
        <w:rPr>
          <w:rFonts w:ascii="Arial" w:cs="Arial" w:eastAsia="Arial" w:hAnsi="Arial"/>
          <w:sz w:val="24"/>
          <w:szCs w:val="24"/>
        </w:rPr>
        <w:t xml:space="preserve">1. Недвижимые, в том числе:</w:t>
      </w:r>
    </w:p>
    <w:p>
      <w:pPr>
        <w:spacing w:after="120"/>
        <w:ind w:firstLine="39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39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39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397"/>
        <w:jc w:val="both"/>
      </w:pPr>
      <w:r>
        <w:rPr>
          <w:rFonts w:ascii="Arial" w:cs="Arial" w:eastAsia="Arial" w:hAnsi="Arial"/>
          <w:sz w:val="24"/>
          <w:szCs w:val="24"/>
        </w:rPr>
        <w:t xml:space="preserve">2. Движимые, в том числе:</w:t>
      </w:r>
    </w:p>
    <w:p>
      <w:pPr>
        <w:spacing w:after="120"/>
        <w:ind w:firstLine="39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39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397"/>
        <w:jc w:val="both"/>
      </w:pPr>
      <w:r>
        <w:rPr>
          <w:rFonts w:ascii="Arial" w:cs="Arial" w:eastAsia="Arial" w:hAnsi="Arial"/>
          <w:sz w:val="24"/>
          <w:szCs w:val="24"/>
        </w:rPr>
        <w:t xml:space="preserve">3. К объектам историко-культурного наследия могут быть отнесены и другие памятники, представляющие историческую, научную, художественную и иную культурную ценность.</w:t>
      </w:r>
    </w:p>
    <w:p>
      <w:pPr>
        <w:spacing w:after="240"/>
        <w:ind w:firstLine="397"/>
        <w:jc w:val="both"/>
      </w:pPr>
      <w:r>
        <w:rPr>
          <w:rFonts w:ascii="Arial" w:cs="Arial" w:eastAsia="Arial" w:hAnsi="Arial"/>
          <w:i/>
          <w:iCs/>
          <w:sz w:val="24"/>
          <w:szCs w:val="24"/>
        </w:rPr>
        <w:t xml:space="preserve">(В редакции Закона КР от </w:t>
      </w:r>
      <w:hyperlink w:history="1" r:id="rIdmsf6bhz0hlj8hyrbk21ss">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Охрана и использование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Охрана, сохранение и использование объектов историко-культурного наследия включают меры, направленные:</w:t>
      </w:r>
    </w:p>
    <w:p>
      <w:pPr>
        <w:spacing w:after="120"/>
        <w:ind w:firstLine="397"/>
        <w:jc w:val="both"/>
      </w:pPr>
      <w:r>
        <w:rPr>
          <w:rFonts w:ascii="Arial" w:cs="Arial" w:eastAsia="Arial" w:hAnsi="Arial"/>
          <w:sz w:val="24"/>
          <w:szCs w:val="24"/>
        </w:rPr>
        <w:t xml:space="preserve">- на выявление, исследование, учет и пропаганду историко-культурного наследия;</w:t>
      </w:r>
    </w:p>
    <w:p>
      <w:pPr>
        <w:spacing w:after="120"/>
        <w:ind w:firstLine="397"/>
        <w:jc w:val="both"/>
      </w:pPr>
      <w:r>
        <w:rPr>
          <w:rFonts w:ascii="Arial" w:cs="Arial" w:eastAsia="Arial" w:hAnsi="Arial"/>
          <w:sz w:val="24"/>
          <w:szCs w:val="24"/>
        </w:rPr>
        <w:t xml:space="preserve">- на присвоение историко-культурным ценностям статуса памятников истории и культуры;</w:t>
      </w:r>
    </w:p>
    <w:p>
      <w:pPr>
        <w:spacing w:after="120"/>
        <w:ind w:firstLine="397"/>
        <w:jc w:val="both"/>
      </w:pPr>
      <w:r>
        <w:rPr>
          <w:rFonts w:ascii="Arial" w:cs="Arial" w:eastAsia="Arial" w:hAnsi="Arial"/>
          <w:sz w:val="24"/>
          <w:szCs w:val="24"/>
        </w:rPr>
        <w:t xml:space="preserve">- на обеспечение защиты памятников от уничтожения, актов вандализма, фальсификации, мистификации, искажения, внесения необоснованных изменений, изъятия из исторического контекста;</w:t>
      </w:r>
    </w:p>
    <w:p>
      <w:pPr>
        <w:spacing w:after="120"/>
        <w:ind w:firstLine="397"/>
        <w:jc w:val="both"/>
      </w:pPr>
      <w:r>
        <w:rPr>
          <w:rFonts w:ascii="Arial" w:cs="Arial" w:eastAsia="Arial" w:hAnsi="Arial"/>
          <w:sz w:val="24"/>
          <w:szCs w:val="24"/>
        </w:rPr>
        <w:t xml:space="preserve">- на сохранение и возрождение памятников путем консервации, реставрации, регенерации и факсимильного издания;</w:t>
      </w:r>
    </w:p>
    <w:p>
      <w:pPr>
        <w:spacing w:after="120"/>
        <w:ind w:firstLine="397"/>
        <w:jc w:val="both"/>
      </w:pPr>
      <w:r>
        <w:rPr>
          <w:rFonts w:ascii="Arial" w:cs="Arial" w:eastAsia="Arial" w:hAnsi="Arial"/>
          <w:sz w:val="24"/>
          <w:szCs w:val="24"/>
        </w:rPr>
        <w:t xml:space="preserve">- на содержание памятников в соответствии с нормами, обеспечивающими их сохранность;</w:t>
      </w:r>
    </w:p>
    <w:p>
      <w:pPr>
        <w:spacing w:after="120"/>
        <w:ind w:firstLine="397"/>
        <w:jc w:val="both"/>
      </w:pPr>
      <w:r>
        <w:rPr>
          <w:rFonts w:ascii="Arial" w:cs="Arial" w:eastAsia="Arial" w:hAnsi="Arial"/>
          <w:sz w:val="24"/>
          <w:szCs w:val="24"/>
        </w:rPr>
        <w:t xml:space="preserve">- на использование памятников в процессе возрождения этнокультурной среды, а также в научных, воспитательных и туристических целях.</w:t>
      </w:r>
    </w:p>
    <w:p>
      <w:pPr>
        <w:spacing w:after="120"/>
        <w:ind w:firstLine="397"/>
        <w:jc w:val="both"/>
      </w:pPr>
      <w:r>
        <w:rPr>
          <w:rFonts w:ascii="Arial" w:cs="Arial" w:eastAsia="Arial" w:hAnsi="Arial"/>
          <w:sz w:val="24"/>
          <w:szCs w:val="24"/>
        </w:rPr>
        <w:t xml:space="preserve">Предусмотренная система мер распространяется на все историко-культурные ценности Кыргызской Республики, признанные памятниками, независимо от их вида, степени сохранности и от того, в чьей собственности они находятся.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Правовой статус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Признание объектов историко-культурным наследием закрепляется включением их в государственные списки памятников истории и культуры, подлежащие обязательному опубликованию. Все виды археологических памятников изначально имеют историко-культурную и научную ценность и статус памятников истории и культуры. Памятники истории и культуры в Кыргызской Республике подлежат обязательной защите и сохранению в порядке, предусмотренном настоящим Законом, обладают особым правовым режимом их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Компетенция Кыргызской Республики по защите, сохранению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в лице государственного органа Кыргызской Республики по охране и использованию историко-культурного наследия обладает всей полнотой власти по охране и использованию памятников истории и культуры, расположенных на ее территории.</w:t>
      </w:r>
    </w:p>
    <w:p>
      <w:pPr>
        <w:spacing w:after="120"/>
        <w:ind w:firstLine="397"/>
        <w:jc w:val="both"/>
      </w:pPr>
      <w:r>
        <w:rPr>
          <w:rFonts w:ascii="Arial" w:cs="Arial" w:eastAsia="Arial" w:hAnsi="Arial"/>
          <w:sz w:val="24"/>
          <w:szCs w:val="24"/>
        </w:rPr>
        <w:t xml:space="preserve">Защите, сохранению и использованию подлежат также памятники, являющиеся собственностью Кыргызской Республики, но расположенные на территории других государств.</w:t>
      </w:r>
    </w:p>
    <w:p>
      <w:pPr>
        <w:spacing w:after="120"/>
        <w:ind w:firstLine="397"/>
        <w:jc w:val="both"/>
      </w:pPr>
      <w:r>
        <w:rPr>
          <w:rFonts w:ascii="Arial" w:cs="Arial" w:eastAsia="Arial" w:hAnsi="Arial"/>
          <w:sz w:val="24"/>
          <w:szCs w:val="24"/>
        </w:rPr>
        <w:t xml:space="preserve">Защита, сохранение и использование памятников, расположенных на территории Кыргызской Республики, но являющихся собственностью других государств, иностранных юридических лиц и граждан, устанавливаются в соответствии с международными договорами.</w:t>
      </w:r>
    </w:p>
    <w:p>
      <w:pPr>
        <w:spacing w:after="120"/>
        <w:ind w:firstLine="397"/>
        <w:jc w:val="both"/>
      </w:pPr>
      <w:r>
        <w:rPr>
          <w:rFonts w:ascii="Arial" w:cs="Arial" w:eastAsia="Arial" w:hAnsi="Arial"/>
          <w:sz w:val="24"/>
          <w:szCs w:val="24"/>
        </w:rPr>
        <w:t xml:space="preserve">Кыргызская Республика принимает меры по выявлению, организации учета, сохранению и возвращению на историческую родину находящихся за пределами республики культурных ценностей, признанных историко-культурным достоянием кыргызского народа и народов, проживающих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mq6k98_f8e9ixqgflx_pf">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Государственное управление в области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Государственное управление в области охраны и использования историко-культурного наследия осуществляется Правительством Кыргызской Республики через государственный орган по охране и использованию историко-культурного наследия, а также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Правительство Кыргызской Республики разрабатывает и утверждает концепцию по охране и использованию историко-культурного наследия и отчитывается о ее исполнении в Жогорку Кенеше Кыргызской Республики в рамках ежегодного отчета Премьер-министра о работе Правительства Кыргызской Республики.</w:t>
      </w:r>
    </w:p>
    <w:p>
      <w:pPr>
        <w:spacing w:after="120"/>
        <w:ind w:firstLine="397"/>
        <w:jc w:val="both"/>
      </w:pPr>
      <w:r>
        <w:rPr>
          <w:rFonts w:ascii="Arial" w:cs="Arial" w:eastAsia="Arial" w:hAnsi="Arial"/>
          <w:sz w:val="24"/>
          <w:szCs w:val="24"/>
        </w:rPr>
        <w:t xml:space="preserve">Государственным органом Кыргызской Республики по охране и использованию историко-культурного наследия (в дальнейшем - государственный орган по охране памятников) является центральный орган государственного управления культурой.</w:t>
      </w:r>
    </w:p>
    <w:p>
      <w:pPr>
        <w:spacing w:after="240"/>
        <w:ind w:firstLine="397"/>
        <w:jc w:val="both"/>
      </w:pPr>
      <w:r>
        <w:rPr>
          <w:rFonts w:ascii="Arial" w:cs="Arial" w:eastAsia="Arial" w:hAnsi="Arial"/>
          <w:i/>
          <w:iCs/>
          <w:sz w:val="24"/>
          <w:szCs w:val="24"/>
        </w:rPr>
        <w:t xml:space="preserve">(В редакции Закона КР от </w:t>
      </w:r>
      <w:hyperlink w:history="1" r:id="rIddej7qnewemflozegxrooo">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lbgpvovv9-vljuy-shspr">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Компетенция государственного органа Кыргызской Республики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орган Кыргызской Республики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разрабатывает государственные программы и участвует в формировании и реализации государственной политики в области защиты, сохранения и использования памятников истории и культуры;</w:t>
      </w:r>
    </w:p>
    <w:p>
      <w:pPr>
        <w:spacing w:after="120"/>
        <w:ind w:firstLine="397"/>
        <w:jc w:val="both"/>
      </w:pPr>
      <w:r>
        <w:rPr>
          <w:rFonts w:ascii="Arial" w:cs="Arial" w:eastAsia="Arial" w:hAnsi="Arial"/>
          <w:sz w:val="24"/>
          <w:szCs w:val="24"/>
        </w:rPr>
        <w:t xml:space="preserve">- назначает руководителей местных органов по охране и использованию историко-культурного наследия по согласованию с руководителями местных государственных администраций;</w:t>
      </w:r>
    </w:p>
    <w:p>
      <w:pPr>
        <w:spacing w:after="120"/>
        <w:ind w:firstLine="397"/>
        <w:jc w:val="both"/>
      </w:pPr>
      <w:r>
        <w:rPr>
          <w:rFonts w:ascii="Arial" w:cs="Arial" w:eastAsia="Arial" w:hAnsi="Arial"/>
          <w:sz w:val="24"/>
          <w:szCs w:val="24"/>
        </w:rPr>
        <w:t xml:space="preserve">- координирует и контролирует деятельность других уполномоченных государственных органов, в компетенцию которых входит охрана тех или иных видов памятников истории и культуры;</w:t>
      </w:r>
    </w:p>
    <w:p>
      <w:pPr>
        <w:spacing w:after="120"/>
        <w:ind w:firstLine="397"/>
        <w:jc w:val="both"/>
      </w:pPr>
      <w:r>
        <w:rPr>
          <w:rFonts w:ascii="Arial" w:cs="Arial" w:eastAsia="Arial" w:hAnsi="Arial"/>
          <w:sz w:val="24"/>
          <w:szCs w:val="24"/>
        </w:rPr>
        <w:t xml:space="preserve">- осуществляет государственный контроль за использованием и порядком содержания объектов историко-культурного наследия, исполнением работ по консервации, реставрации, ремонту, музеефикации и регенерации объектов историко-культурного наследия в форме проверок:</w:t>
      </w:r>
    </w:p>
    <w:p>
      <w:pPr>
        <w:spacing w:after="120"/>
        <w:ind w:firstLine="397"/>
        <w:jc w:val="both"/>
      </w:pPr>
      <w:r>
        <w:rPr>
          <w:rFonts w:ascii="Arial" w:cs="Arial" w:eastAsia="Arial" w:hAnsi="Arial"/>
          <w:sz w:val="24"/>
          <w:szCs w:val="24"/>
        </w:rPr>
        <w:t xml:space="preserve">плановой - заранее запланированной и проводимой не чаще одного раза в год;</w:t>
      </w:r>
    </w:p>
    <w:p>
      <w:pPr>
        <w:spacing w:after="120"/>
        <w:ind w:firstLine="397"/>
        <w:jc w:val="both"/>
      </w:pPr>
      <w:r>
        <w:rPr>
          <w:rFonts w:ascii="Arial" w:cs="Arial" w:eastAsia="Arial" w:hAnsi="Arial"/>
          <w:sz w:val="24"/>
          <w:szCs w:val="24"/>
        </w:rPr>
        <w:t xml:space="preserve">внеплановой - назначаемой в случае наличия угрозы повреждения или уничтожения объекта историко-культурного наследия;</w:t>
      </w:r>
    </w:p>
    <w:p>
      <w:pPr>
        <w:spacing w:after="120"/>
        <w:ind w:firstLine="397"/>
        <w:jc w:val="both"/>
      </w:pPr>
      <w:r>
        <w:rPr>
          <w:rFonts w:ascii="Arial" w:cs="Arial" w:eastAsia="Arial" w:hAnsi="Arial"/>
          <w:sz w:val="24"/>
          <w:szCs w:val="24"/>
        </w:rPr>
        <w:t xml:space="preserve">- обеспечивает выявление, учет, сохранение и соблюдение правил использования памятников истории и культуры, находящихся на территории Кыргызской Республики;</w:t>
      </w:r>
    </w:p>
    <w:p>
      <w:pPr>
        <w:spacing w:after="120"/>
        <w:ind w:firstLine="397"/>
        <w:jc w:val="both"/>
      </w:pPr>
      <w:r>
        <w:rPr>
          <w:rFonts w:ascii="Arial" w:cs="Arial" w:eastAsia="Arial" w:hAnsi="Arial"/>
          <w:sz w:val="24"/>
          <w:szCs w:val="24"/>
        </w:rPr>
        <w:t xml:space="preserve">- осуществляет охрану и использование памятников природы и других объектов окружающей среды, связанных с памятниками истории и культуры, по согласованию в необходимых случаях с другими заинтересованными организациями;</w:t>
      </w:r>
    </w:p>
    <w:p>
      <w:pPr>
        <w:spacing w:after="120"/>
        <w:ind w:firstLine="397"/>
        <w:jc w:val="both"/>
      </w:pPr>
      <w:r>
        <w:rPr>
          <w:rFonts w:ascii="Arial" w:cs="Arial" w:eastAsia="Arial" w:hAnsi="Arial"/>
          <w:sz w:val="24"/>
          <w:szCs w:val="24"/>
        </w:rPr>
        <w:t xml:space="preserve">- приостанавливает или запрещает деятельность, создающую угрозу сохранности памятников всех категорий;</w:t>
      </w:r>
    </w:p>
    <w:p>
      <w:pPr>
        <w:spacing w:after="120"/>
        <w:ind w:firstLine="397"/>
        <w:jc w:val="both"/>
      </w:pPr>
      <w:r>
        <w:rPr>
          <w:rFonts w:ascii="Arial" w:cs="Arial" w:eastAsia="Arial" w:hAnsi="Arial"/>
          <w:sz w:val="24"/>
          <w:szCs w:val="24"/>
        </w:rPr>
        <w:t xml:space="preserve">- регулирует вопросы вывоза и ввоза культурных ценностей;</w:t>
      </w:r>
    </w:p>
    <w:p>
      <w:pPr>
        <w:spacing w:after="120"/>
        <w:ind w:firstLine="397"/>
        <w:jc w:val="both"/>
      </w:pPr>
      <w:r>
        <w:rPr>
          <w:rFonts w:ascii="Arial" w:cs="Arial" w:eastAsia="Arial" w:hAnsi="Arial"/>
          <w:sz w:val="24"/>
          <w:szCs w:val="24"/>
        </w:rPr>
        <w:t xml:space="preserve">- устанавливает порядок финансирования, учета, выявления, исследования, содержания, консервации, реставрации, регенерации, музеификации, пропаганды объектов историко-культурного наследия международного и республиканского значения;</w:t>
      </w:r>
    </w:p>
    <w:p>
      <w:pPr>
        <w:spacing w:after="120"/>
        <w:ind w:firstLine="397"/>
        <w:jc w:val="both"/>
      </w:pPr>
      <w:r>
        <w:rPr>
          <w:rFonts w:ascii="Arial" w:cs="Arial" w:eastAsia="Arial" w:hAnsi="Arial"/>
          <w:sz w:val="24"/>
          <w:szCs w:val="24"/>
        </w:rPr>
        <w:t xml:space="preserve">- своевременно информирует правоохранительные органы Кыргызской Республики о правонарушениях и ходатайствует о привлечении к ответственности должностных лиц, предприятий, учреждений, общественных объединений, организаций и граждан, нарушающих нормы законодательства Кыргызской Республики о защите, сохранении и использовании памятников истории и культуры;</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заключает межправительственные договоры и присоединяется к межведомственным и межправительственным конвенциям в сфере охраны и использования историко-культурного наследия;</w:t>
      </w:r>
    </w:p>
    <w:p>
      <w:pPr>
        <w:spacing w:after="240"/>
        <w:ind w:firstLine="397"/>
        <w:jc w:val="both"/>
      </w:pPr>
      <w:r>
        <w:rPr>
          <w:rFonts w:ascii="Arial" w:cs="Arial" w:eastAsia="Arial" w:hAnsi="Arial"/>
          <w:i/>
          <w:iCs/>
          <w:sz w:val="24"/>
          <w:szCs w:val="24"/>
        </w:rPr>
        <w:t xml:space="preserve">- (абзац 15 утратил силу в соответствии с Законом КР от </w:t>
      </w:r>
      <w:hyperlink w:history="1" r:id="rIdljjxvpd2epmanshh1w9zc">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kvh1uf8cqneksbiuqxj0f">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i5irks0s42axpgdwwmyz4">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vdtpxdduiprqnnj5y-t5n">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Компетенция государственных органов и органов местного самоуправления в сфере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на своей территории:</w:t>
      </w:r>
    </w:p>
    <w:p>
      <w:pPr>
        <w:spacing w:after="120"/>
        <w:ind w:firstLine="397"/>
        <w:jc w:val="both"/>
      </w:pPr>
      <w:r>
        <w:rPr>
          <w:rFonts w:ascii="Arial" w:cs="Arial" w:eastAsia="Arial" w:hAnsi="Arial"/>
          <w:sz w:val="24"/>
          <w:szCs w:val="24"/>
        </w:rPr>
        <w:t xml:space="preserve">- обеспечивают выявление, учет, охрану, реставрацию и использование объектов историко-культурного наследия;</w:t>
      </w:r>
    </w:p>
    <w:p>
      <w:pPr>
        <w:spacing w:after="120"/>
        <w:ind w:firstLine="397"/>
        <w:jc w:val="both"/>
      </w:pPr>
      <w:r>
        <w:rPr>
          <w:rFonts w:ascii="Arial" w:cs="Arial" w:eastAsia="Arial" w:hAnsi="Arial"/>
          <w:sz w:val="24"/>
          <w:szCs w:val="24"/>
        </w:rPr>
        <w:t xml:space="preserve">- обеспечивают соблюдение законодательства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предусматривают в планах экономического и социального развития мероприятия по организации учета, охраны и реставрации памятников местного значения, а также финансируют их осуществление за счет средств местных бюджетов;</w:t>
      </w:r>
    </w:p>
    <w:p>
      <w:pPr>
        <w:spacing w:after="120"/>
        <w:ind w:firstLine="397"/>
        <w:jc w:val="both"/>
      </w:pPr>
      <w:r>
        <w:rPr>
          <w:rFonts w:ascii="Arial" w:cs="Arial" w:eastAsia="Arial" w:hAnsi="Arial"/>
          <w:sz w:val="24"/>
          <w:szCs w:val="24"/>
        </w:rPr>
        <w:t xml:space="preserve">- содействуют организации шефства предприятий, организаций и учреждений над памятниками;</w:t>
      </w:r>
    </w:p>
    <w:p>
      <w:pPr>
        <w:spacing w:after="120"/>
        <w:ind w:firstLine="397"/>
        <w:jc w:val="both"/>
      </w:pPr>
      <w:r>
        <w:rPr>
          <w:rFonts w:ascii="Arial" w:cs="Arial" w:eastAsia="Arial" w:hAnsi="Arial"/>
          <w:sz w:val="24"/>
          <w:szCs w:val="24"/>
        </w:rPr>
        <w:t xml:space="preserve">- привлекают научные учреждения соответствующего профиля и общественность к проведению мероприятий по охране и пропаганде памятников;</w:t>
      </w:r>
    </w:p>
    <w:p>
      <w:pPr>
        <w:spacing w:after="120"/>
        <w:ind w:firstLine="397"/>
        <w:jc w:val="both"/>
      </w:pPr>
      <w:r>
        <w:rPr>
          <w:rFonts w:ascii="Arial" w:cs="Arial" w:eastAsia="Arial" w:hAnsi="Arial"/>
          <w:sz w:val="24"/>
          <w:szCs w:val="24"/>
        </w:rPr>
        <w:t xml:space="preserve">- по согласованию с государственным органом по охране памятников решают вопрос о предоставлении в пользование находящихся в государственной собственности зданий и сооружений, являющихся памятниками;</w:t>
      </w:r>
    </w:p>
    <w:p>
      <w:pPr>
        <w:spacing w:after="120"/>
        <w:ind w:firstLine="397"/>
        <w:jc w:val="both"/>
      </w:pPr>
      <w:r>
        <w:rPr>
          <w:rFonts w:ascii="Arial" w:cs="Arial" w:eastAsia="Arial" w:hAnsi="Arial"/>
          <w:sz w:val="24"/>
          <w:szCs w:val="24"/>
        </w:rPr>
        <w:t xml:space="preserve">- по согласованию с государственным органом по охране памятников при разработке и утверждении проектов планировки, застройки, реконструкции городов и других населенных пунктов обеспечивают выполнение мероприятий по выявлению, изучению, сохранению памятников всех категорий, а также составление историко-строительных опорных планов и карт-схем;</w:t>
      </w:r>
    </w:p>
    <w:p>
      <w:pPr>
        <w:spacing w:after="120"/>
        <w:ind w:firstLine="397"/>
        <w:jc w:val="both"/>
      </w:pPr>
      <w:r>
        <w:rPr>
          <w:rFonts w:ascii="Arial" w:cs="Arial" w:eastAsia="Arial" w:hAnsi="Arial"/>
          <w:sz w:val="24"/>
          <w:szCs w:val="24"/>
        </w:rPr>
        <w:t xml:space="preserve">- осуществляют отвод земельных участков под освоение в хозяйственно-строительных и оборотных целях только при наличии заключения государственного органа по охране памятников;</w:t>
      </w:r>
    </w:p>
    <w:p>
      <w:pPr>
        <w:spacing w:after="120"/>
        <w:ind w:firstLine="397"/>
        <w:jc w:val="both"/>
      </w:pPr>
      <w:r>
        <w:rPr>
          <w:rFonts w:ascii="Arial" w:cs="Arial" w:eastAsia="Arial" w:hAnsi="Arial"/>
          <w:sz w:val="24"/>
          <w:szCs w:val="24"/>
        </w:rPr>
        <w:t xml:space="preserve">- по представлению государственного органа по охране памятников решают вопрос о приостановлении, а также запрещении строительных и иных работ, создающих опасность для памятников;</w:t>
      </w:r>
    </w:p>
    <w:p>
      <w:pPr>
        <w:spacing w:after="120"/>
        <w:ind w:firstLine="397"/>
        <w:jc w:val="both"/>
      </w:pPr>
      <w:r>
        <w:rPr>
          <w:rFonts w:ascii="Arial" w:cs="Arial" w:eastAsia="Arial" w:hAnsi="Arial"/>
          <w:sz w:val="24"/>
          <w:szCs w:val="24"/>
        </w:rPr>
        <w:t xml:space="preserve">- осуществляют иные полномочия, предусмотренные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qrror-prcoriylr4wtytl">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Участие научных учреждений, учебных заведений и музеев, общественных организаций и объединений, предприятий и граждан в деле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Национальная академия наук Кыргызской Республики, научные учреждения, учебные заведения и музеи за свой счет, за счет привлеченных средств проводят научно-изыскательские работы на объектах историко-культурного наследия, выступают в качестве экспертов на предмет установления научной ценности памятников, предусматривают в своих планах научных изысканий и учебных программах изучение и преподавание вопросов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Граждане и юридические лица, являющиеся собственниками объектов историко-культурного наследия, в соответствии с законодательством Кыргызской Республики обязаны обеспечить их сохранность и защиту с обязательным выполнением требований:</w:t>
      </w:r>
    </w:p>
    <w:p>
      <w:pPr>
        <w:spacing w:after="120"/>
        <w:ind w:firstLine="397"/>
        <w:jc w:val="both"/>
      </w:pPr>
      <w:r>
        <w:rPr>
          <w:rFonts w:ascii="Arial" w:cs="Arial" w:eastAsia="Arial" w:hAnsi="Arial"/>
          <w:sz w:val="24"/>
          <w:szCs w:val="24"/>
        </w:rPr>
        <w:t xml:space="preserve">- сохранения внешнего и внутреннего облика объекта историко-культурного наследия в соответствии с данными, включенными как предмет охраны в паспорт объекта историко-культурного наследия;</w:t>
      </w:r>
    </w:p>
    <w:p>
      <w:pPr>
        <w:spacing w:after="120"/>
        <w:ind w:firstLine="397"/>
        <w:jc w:val="both"/>
      </w:pPr>
      <w:r>
        <w:rPr>
          <w:rFonts w:ascii="Arial" w:cs="Arial" w:eastAsia="Arial" w:hAnsi="Arial"/>
          <w:sz w:val="24"/>
          <w:szCs w:val="24"/>
        </w:rPr>
        <w:t xml:space="preserve">- получения разрешения у государственного органа по охране памятников на проведение земляных, землеустроительных, строительных, мелиоративных, хозяйственных и иных работ в границах территории объекта историко-культурного наследия;</w:t>
      </w:r>
    </w:p>
    <w:p>
      <w:pPr>
        <w:spacing w:after="120"/>
        <w:ind w:firstLine="397"/>
        <w:jc w:val="both"/>
      </w:pPr>
      <w:r>
        <w:rPr>
          <w:rFonts w:ascii="Arial" w:cs="Arial" w:eastAsia="Arial" w:hAnsi="Arial"/>
          <w:sz w:val="24"/>
          <w:szCs w:val="24"/>
        </w:rPr>
        <w:t xml:space="preserve">- обеспечения режима содержания особо охраняемых объектов историко-культурного наследия;</w:t>
      </w:r>
    </w:p>
    <w:p>
      <w:pPr>
        <w:spacing w:after="120"/>
        <w:ind w:firstLine="397"/>
        <w:jc w:val="both"/>
      </w:pPr>
      <w:r>
        <w:rPr>
          <w:rFonts w:ascii="Arial" w:cs="Arial" w:eastAsia="Arial" w:hAnsi="Arial"/>
          <w:sz w:val="24"/>
          <w:szCs w:val="24"/>
        </w:rPr>
        <w:t xml:space="preserve">- доступности объекта историко-культурного наследия на устанавливаемых ими условиях;</w:t>
      </w:r>
    </w:p>
    <w:p>
      <w:pPr>
        <w:spacing w:after="120"/>
        <w:ind w:firstLine="397"/>
        <w:jc w:val="both"/>
      </w:pPr>
      <w:r>
        <w:rPr>
          <w:rFonts w:ascii="Arial" w:cs="Arial" w:eastAsia="Arial" w:hAnsi="Arial"/>
          <w:sz w:val="24"/>
          <w:szCs w:val="24"/>
        </w:rPr>
        <w:t xml:space="preserve">- принимать участие в пропаганде и популяризации памятников истории и культуры.</w:t>
      </w:r>
    </w:p>
    <w:p>
      <w:pPr>
        <w:spacing w:after="240"/>
        <w:ind w:firstLine="397"/>
        <w:jc w:val="both"/>
      </w:pPr>
      <w:r>
        <w:rPr>
          <w:rFonts w:ascii="Arial" w:cs="Arial" w:eastAsia="Arial" w:hAnsi="Arial"/>
          <w:i/>
          <w:iCs/>
          <w:sz w:val="24"/>
          <w:szCs w:val="24"/>
        </w:rPr>
        <w:t xml:space="preserve">(В редакции Закона КР от </w:t>
      </w:r>
      <w:hyperlink w:history="1" r:id="rIdjev4d9zescbzit9lydtqi">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Право обжалования</w:t>
      </w:r>
    </w:p>
    <w:p>
      <w:pPr>
        <w:spacing w:after="120"/>
        <w:ind w:firstLine="397"/>
        <w:jc w:val="both"/>
      </w:pPr>
      <w:r>
        <w:rPr>
          <w:rFonts w:ascii="Arial" w:cs="Arial" w:eastAsia="Arial" w:hAnsi="Arial"/>
          <w:sz w:val="24"/>
          <w:szCs w:val="24"/>
        </w:rPr>
        <w:t xml:space="preserve">Решение, действие или бездействие государственных органов и органов местного самоуправления, повлекшее фактические последствия, затронувшие законные права и интересы физических и юридических лиц, может быть обжаловано в порядке, предусмотренном </w:t>
      </w:r>
      <w:hyperlink w:history="1" r:id="rIdrrj0bfxsqsu2bgz2xtaw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i/>
          <w:iCs/>
          <w:sz w:val="24"/>
          <w:szCs w:val="24"/>
        </w:rPr>
        <w:t xml:space="preserve">(В редакции Закона КР от </w:t>
      </w:r>
      <w:hyperlink w:history="1" r:id="rIdvwsxyobzp63uje8hs3ynq">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
 Специфика реализации права собственности на объекты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Правовое регулирование отношений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собственности на объекты историко-культурного наследия регулируются настоящим Законом, Гражданским </w:t>
      </w:r>
      <w:hyperlink w:history="1" r:id="rIdt7c_u_pfatb5diu2a_x3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Памятники истории и культуры не подлежат приватизации.</w:t>
      </w:r>
    </w:p>
    <w:p>
      <w:pPr>
        <w:spacing w:after="240"/>
        <w:ind w:firstLine="397"/>
        <w:jc w:val="both"/>
      </w:pPr>
      <w:r>
        <w:rPr>
          <w:rFonts w:ascii="Arial" w:cs="Arial" w:eastAsia="Arial" w:hAnsi="Arial"/>
          <w:i/>
          <w:iCs/>
          <w:sz w:val="24"/>
          <w:szCs w:val="24"/>
        </w:rPr>
        <w:t xml:space="preserve">(В редакции Закона КР от </w:t>
      </w:r>
      <w:hyperlink w:history="1" r:id="rIdp2gdnpflccb-onwkhofba">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Объекты и субъекты права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историко-культурного наследия являются ценности, определенные в статьях 3, 4 настоящего Закона и получившие статус памятников в соответствии с их положениями. Субъектами права собственности на объекты историко-культурного наследия Кыргызской Республики могут быть Кыргызская Республика, юридические лица независимо от форм собственности, граждане Кыргызской Республики, а также иностранные государства, юридические и физические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Государственная собственность на объекты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признанные памятниками в порядке, установленном законодательством Кыргызской Республики, являются исключительной собственностью Кыргызской Республики, за исключением случаев, предусмотренных статьей 13 настоящего Закона. Клады, археологические находки, обнаруженные на территории Кыргызской Республики, которые относятся к историко-культурным ценностям, подлежат передаче в государственную собственность. При этом собственник земельного участка или иного имущества, в пределах или составе которого был обнаружен клад, и лицо, обнаружившее клад, имеют право на получение вознаграждения в размере пятидесяти процентов стоимости клада.</w:t>
      </w:r>
    </w:p>
    <w:p>
      <w:pPr>
        <w:spacing w:after="120"/>
        <w:ind w:firstLine="397"/>
        <w:jc w:val="both"/>
      </w:pPr>
      <w:r>
        <w:rPr>
          <w:rFonts w:ascii="Arial" w:cs="Arial" w:eastAsia="Arial" w:hAnsi="Arial"/>
          <w:sz w:val="24"/>
          <w:szCs w:val="24"/>
        </w:rPr>
        <w:t xml:space="preserve">От имени Кыргызской Республики полномочия собственника на памятники международного и республиканского значения осуществляет государственный орган по охране памятников.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ua9tyg-_7kduul0cw4_od">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Права субъектов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Собственнику принадлежат права приобретения, владения и распоряжения памятниками истории и культуры как объектами собственности. При этом права собственности не распространяются на объекты археологии, указанные в абзаце втором пункта 1 статьи 4 настоящего Закона. Собственник не имеет права на самостоятельное изменение и уничтожение приобретенных памятников.</w:t>
      </w:r>
    </w:p>
    <w:p>
      <w:pPr>
        <w:spacing w:after="120"/>
        <w:ind w:firstLine="397"/>
        <w:jc w:val="both"/>
      </w:pPr>
      <w:r>
        <w:rPr>
          <w:rFonts w:ascii="Arial" w:cs="Arial" w:eastAsia="Arial" w:hAnsi="Arial"/>
          <w:sz w:val="24"/>
          <w:szCs w:val="24"/>
        </w:rPr>
        <w:t xml:space="preserve">Недвижимые памятники истории - дома, связанные с выдающимися деятелями республики,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Обязанности собственников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 В охранном документе непременно должны быть зафиксированы следующие обязательства собственника:</w:t>
      </w:r>
    </w:p>
    <w:p>
      <w:pPr>
        <w:spacing w:after="120"/>
        <w:ind w:firstLine="397"/>
        <w:jc w:val="both"/>
      </w:pPr>
      <w:r>
        <w:rPr>
          <w:rFonts w:ascii="Arial" w:cs="Arial" w:eastAsia="Arial" w:hAnsi="Arial"/>
          <w:sz w:val="24"/>
          <w:szCs w:val="24"/>
        </w:rPr>
        <w:t xml:space="preserve">обеспечение полной сохранности памятников;</w:t>
      </w:r>
    </w:p>
    <w:p>
      <w:pPr>
        <w:spacing w:after="120"/>
        <w:ind w:firstLine="397"/>
        <w:jc w:val="both"/>
      </w:pPr>
      <w:r>
        <w:rPr>
          <w:rFonts w:ascii="Arial" w:cs="Arial" w:eastAsia="Arial" w:hAnsi="Arial"/>
          <w:sz w:val="24"/>
          <w:szCs w:val="24"/>
        </w:rPr>
        <w:t xml:space="preserve">регистрация памятников в государственных органах по охране памятников: недвижимых - по месту нахождения, движимых - по месту жительства собственника;</w:t>
      </w:r>
    </w:p>
    <w:p>
      <w:pPr>
        <w:spacing w:after="120"/>
        <w:ind w:firstLine="397"/>
        <w:jc w:val="both"/>
      </w:pPr>
      <w:r>
        <w:rPr>
          <w:rFonts w:ascii="Arial" w:cs="Arial" w:eastAsia="Arial" w:hAnsi="Arial"/>
          <w:sz w:val="24"/>
          <w:szCs w:val="24"/>
        </w:rPr>
        <w:t xml:space="preserve">своевременное уведомление государственных органов по охране памятников:</w:t>
      </w:r>
    </w:p>
    <w:p>
      <w:pPr>
        <w:spacing w:after="120"/>
        <w:ind w:firstLine="397"/>
        <w:jc w:val="both"/>
      </w:pPr>
      <w:r>
        <w:rPr>
          <w:rFonts w:ascii="Arial" w:cs="Arial" w:eastAsia="Arial" w:hAnsi="Arial"/>
          <w:sz w:val="24"/>
          <w:szCs w:val="24"/>
        </w:rPr>
        <w:t xml:space="preserve">- о предполагаемых изменениях прав собственности;</w:t>
      </w:r>
    </w:p>
    <w:p>
      <w:pPr>
        <w:spacing w:after="120"/>
        <w:ind w:firstLine="397"/>
        <w:jc w:val="both"/>
      </w:pPr>
      <w:r>
        <w:rPr>
          <w:rFonts w:ascii="Arial" w:cs="Arial" w:eastAsia="Arial" w:hAnsi="Arial"/>
          <w:sz w:val="24"/>
          <w:szCs w:val="24"/>
        </w:rPr>
        <w:t xml:space="preserve">- о предполагаемых или свершившихся изменениях местонахождения, условий содержания и использования памятников;</w:t>
      </w:r>
    </w:p>
    <w:p>
      <w:pPr>
        <w:spacing w:after="120"/>
        <w:ind w:firstLine="397"/>
        <w:jc w:val="both"/>
      </w:pPr>
      <w:r>
        <w:rPr>
          <w:rFonts w:ascii="Arial" w:cs="Arial" w:eastAsia="Arial" w:hAnsi="Arial"/>
          <w:sz w:val="24"/>
          <w:szCs w:val="24"/>
        </w:rPr>
        <w:t xml:space="preserve">- о работах по ремонту, консервации, реставрации, регенерации памятников;</w:t>
      </w:r>
    </w:p>
    <w:p>
      <w:pPr>
        <w:spacing w:after="120"/>
        <w:ind w:firstLine="397"/>
        <w:jc w:val="both"/>
      </w:pPr>
      <w:r>
        <w:rPr>
          <w:rFonts w:ascii="Arial" w:cs="Arial" w:eastAsia="Arial" w:hAnsi="Arial"/>
          <w:sz w:val="24"/>
          <w:szCs w:val="24"/>
        </w:rPr>
        <w:t xml:space="preserve">- о внезапном ухудшении состояния памятников;</w:t>
      </w:r>
    </w:p>
    <w:p>
      <w:pPr>
        <w:spacing w:after="120"/>
        <w:ind w:firstLine="397"/>
        <w:jc w:val="both"/>
      </w:pPr>
      <w:r>
        <w:rPr>
          <w:rFonts w:ascii="Arial" w:cs="Arial" w:eastAsia="Arial" w:hAnsi="Arial"/>
          <w:sz w:val="24"/>
          <w:szCs w:val="24"/>
        </w:rPr>
        <w:t xml:space="preserve">обеспечение доступности исследования памятников в научных, культурных и иных отношениях в порядке и в пределах, устанавливаемых специальными договорами с государственными органами по охране памятников, являющимися дополнениями к охранным документам.</w:t>
      </w:r>
    </w:p>
    <w:p>
      <w:pPr>
        <w:spacing w:after="120"/>
        <w:ind w:firstLine="397"/>
        <w:jc w:val="both"/>
      </w:pPr>
      <w:r>
        <w:rPr>
          <w:rFonts w:ascii="Arial" w:cs="Arial" w:eastAsia="Arial" w:hAnsi="Arial"/>
          <w:sz w:val="24"/>
          <w:szCs w:val="24"/>
        </w:rPr>
        <w:t xml:space="preserve">Охранные документы, помимо вышеуказанных непременных обязательств, включают специальные обязательства применительно к специфике и особенностям конкретных памятников.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Порядок отчуждения памятников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 обладает правом свободного отчуждения принадлежащих ему памятников в любой форме отчуждения (продажа, дарение, обмен, аренда и др.) при соблюдении норм, оговоренных настоящим Законом.</w:t>
      </w:r>
    </w:p>
    <w:p>
      <w:pPr>
        <w:spacing w:after="120"/>
        <w:ind w:firstLine="397"/>
        <w:jc w:val="both"/>
      </w:pPr>
      <w:r>
        <w:rPr>
          <w:rFonts w:ascii="Arial" w:cs="Arial" w:eastAsia="Arial" w:hAnsi="Arial"/>
          <w:sz w:val="24"/>
          <w:szCs w:val="24"/>
        </w:rPr>
        <w:t xml:space="preserve">Допускается принудительное лишение прав собственности на памятники в случаях:</w:t>
      </w:r>
    </w:p>
    <w:p>
      <w:pPr>
        <w:spacing w:after="120"/>
        <w:ind w:firstLine="397"/>
        <w:jc w:val="both"/>
      </w:pPr>
      <w:r>
        <w:rPr>
          <w:rFonts w:ascii="Arial" w:cs="Arial" w:eastAsia="Arial" w:hAnsi="Arial"/>
          <w:sz w:val="24"/>
          <w:szCs w:val="24"/>
        </w:rPr>
        <w:t xml:space="preserve">халатного отношения к сохранности памятника, которое может привести к его порче или уничтожению;</w:t>
      </w:r>
    </w:p>
    <w:p>
      <w:pPr>
        <w:spacing w:after="120"/>
        <w:ind w:firstLine="397"/>
        <w:jc w:val="both"/>
      </w:pPr>
      <w:r>
        <w:rPr>
          <w:rFonts w:ascii="Arial" w:cs="Arial" w:eastAsia="Arial" w:hAnsi="Arial"/>
          <w:sz w:val="24"/>
          <w:szCs w:val="24"/>
        </w:rPr>
        <w:t xml:space="preserve">отказа собственника принять на себя обязательства по охране и использованию памятников, предусмотренные статьей 16 настоящего Закона.</w:t>
      </w:r>
    </w:p>
    <w:p>
      <w:pPr>
        <w:spacing w:after="120"/>
        <w:ind w:firstLine="397"/>
        <w:jc w:val="both"/>
      </w:pPr>
      <w:r>
        <w:rPr>
          <w:rFonts w:ascii="Arial" w:cs="Arial" w:eastAsia="Arial" w:hAnsi="Arial"/>
          <w:sz w:val="24"/>
          <w:szCs w:val="24"/>
        </w:rPr>
        <w:t xml:space="preserve">Принудительное отчуждение возможно только на основании решения суда, которое принимается по иску государственного органа по охране памятников.</w:t>
      </w:r>
    </w:p>
    <w:p>
      <w:pPr>
        <w:spacing w:after="120"/>
        <w:ind w:firstLine="397"/>
        <w:jc w:val="both"/>
      </w:pPr>
      <w:r>
        <w:rPr>
          <w:rFonts w:ascii="Arial" w:cs="Arial" w:eastAsia="Arial" w:hAnsi="Arial"/>
          <w:sz w:val="24"/>
          <w:szCs w:val="24"/>
        </w:rPr>
        <w:t xml:space="preserve">Принудительное лишение физического лица права владения памятником, являющимся его жилым домом или жилым помещением, не может быть осуществлено без предоставления ему иного помещения в установленном законом порядке или соответствующей компенсации по договоренности.</w:t>
      </w:r>
    </w:p>
    <w:p>
      <w:pPr>
        <w:spacing w:after="120"/>
        <w:ind w:firstLine="397"/>
        <w:jc w:val="both"/>
      </w:pPr>
      <w:r>
        <w:rPr>
          <w:rFonts w:ascii="Arial" w:cs="Arial" w:eastAsia="Arial" w:hAnsi="Arial"/>
          <w:sz w:val="24"/>
          <w:szCs w:val="24"/>
        </w:rPr>
        <w:t xml:space="preserve">В случае принудительного лишения владельца прав собственности надзор за сохранностью памятника должен быть обеспечен следующими путями:</w:t>
      </w:r>
    </w:p>
    <w:p>
      <w:pPr>
        <w:spacing w:after="120"/>
        <w:ind w:firstLine="397"/>
        <w:jc w:val="both"/>
      </w:pPr>
      <w:r>
        <w:rPr>
          <w:rFonts w:ascii="Arial" w:cs="Arial" w:eastAsia="Arial" w:hAnsi="Arial"/>
          <w:sz w:val="24"/>
          <w:szCs w:val="24"/>
        </w:rPr>
        <w:t xml:space="preserve">памятник передается в собственность государству;</w:t>
      </w:r>
    </w:p>
    <w:p>
      <w:pPr>
        <w:spacing w:after="120"/>
        <w:ind w:firstLine="397"/>
        <w:jc w:val="both"/>
      </w:pPr>
      <w:r>
        <w:rPr>
          <w:rFonts w:ascii="Arial" w:cs="Arial" w:eastAsia="Arial" w:hAnsi="Arial"/>
          <w:sz w:val="24"/>
          <w:szCs w:val="24"/>
        </w:rPr>
        <w:t xml:space="preserve">в случае отказа государственных органов от принятия обязательств по обеспечению сохранности и защиты памятника он подлежит:</w:t>
      </w:r>
    </w:p>
    <w:p>
      <w:pPr>
        <w:spacing w:after="120"/>
        <w:ind w:firstLine="397"/>
        <w:jc w:val="both"/>
      </w:pPr>
      <w:r>
        <w:rPr>
          <w:rFonts w:ascii="Arial" w:cs="Arial" w:eastAsia="Arial" w:hAnsi="Arial"/>
          <w:sz w:val="24"/>
          <w:szCs w:val="24"/>
        </w:rPr>
        <w:t xml:space="preserve">- публичной продаже;</w:t>
      </w:r>
    </w:p>
    <w:p>
      <w:pPr>
        <w:spacing w:after="120"/>
        <w:ind w:firstLine="397"/>
        <w:jc w:val="both"/>
      </w:pPr>
      <w:r>
        <w:rPr>
          <w:rFonts w:ascii="Arial" w:cs="Arial" w:eastAsia="Arial" w:hAnsi="Arial"/>
          <w:sz w:val="24"/>
          <w:szCs w:val="24"/>
        </w:rPr>
        <w:t xml:space="preserve">- на договорной основе передаче в собственность субъекту, способному обеспечить сохранность памятника в соответствии с настоящим Законом.</w:t>
      </w:r>
    </w:p>
    <w:p>
      <w:pPr>
        <w:spacing w:after="120"/>
        <w:ind w:firstLine="397"/>
        <w:jc w:val="both"/>
      </w:pPr>
      <w:r>
        <w:rPr>
          <w:rFonts w:ascii="Arial" w:cs="Arial" w:eastAsia="Arial" w:hAnsi="Arial"/>
          <w:sz w:val="24"/>
          <w:szCs w:val="24"/>
        </w:rPr>
        <w:t xml:space="preserve">В любом случае новый собственник обязан:</w:t>
      </w:r>
    </w:p>
    <w:p>
      <w:pPr>
        <w:spacing w:after="120"/>
        <w:ind w:firstLine="397"/>
        <w:jc w:val="both"/>
      </w:pPr>
      <w:r>
        <w:rPr>
          <w:rFonts w:ascii="Arial" w:cs="Arial" w:eastAsia="Arial" w:hAnsi="Arial"/>
          <w:sz w:val="24"/>
          <w:szCs w:val="24"/>
        </w:rPr>
        <w:t xml:space="preserve">принять на себя обязательства по обеспечению сохранности памятника в соответствии с настоящим Законом;</w:t>
      </w:r>
    </w:p>
    <w:p>
      <w:pPr>
        <w:spacing w:after="120"/>
        <w:ind w:firstLine="397"/>
        <w:jc w:val="both"/>
      </w:pPr>
      <w:r>
        <w:rPr>
          <w:rFonts w:ascii="Arial" w:cs="Arial" w:eastAsia="Arial" w:hAnsi="Arial"/>
          <w:sz w:val="24"/>
          <w:szCs w:val="24"/>
        </w:rPr>
        <w:t xml:space="preserve">выплатить прежнему собственнику компенсацию в размере, установленном при публичной продаже договором, а в спорных случаях -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Приоритеты приобретения прав собственности на памятники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продаже памятника, находящегося в частной собственности, государство наделяется преимущественным правом приобретения его в собственность по рыночной (аукционной) цене.</w:t>
      </w:r>
    </w:p>
    <w:p>
      <w:pPr>
        <w:spacing w:after="120"/>
        <w:ind w:firstLine="397"/>
        <w:jc w:val="both"/>
      </w:pPr>
      <w:r>
        <w:rPr>
          <w:rFonts w:ascii="Arial" w:cs="Arial" w:eastAsia="Arial" w:hAnsi="Arial"/>
          <w:sz w:val="24"/>
          <w:szCs w:val="24"/>
        </w:rPr>
        <w:t xml:space="preserve">Собственники частей памятника, находящегося в их общей долевой собственности, имеют преимущественное право приобретения других частей данного памятника. В случае отказа собственников частей памятника на приобретение принадлежащей им доли государство имеет преимущественное право.</w:t>
      </w:r>
    </w:p>
    <w:p>
      <w:pPr>
        <w:spacing w:after="120"/>
        <w:ind w:firstLine="397"/>
        <w:jc w:val="both"/>
      </w:pPr>
      <w:r>
        <w:rPr>
          <w:rFonts w:ascii="Arial" w:cs="Arial" w:eastAsia="Arial" w:hAnsi="Arial"/>
          <w:sz w:val="24"/>
          <w:szCs w:val="24"/>
        </w:rPr>
        <w:t xml:space="preserve">Государство уступает свои приоритеты на приобретение прав собственности на памятники только юридическим и физическим лицам, которые приобретают памятники для передачи их в собственность государства, при представлении ими соответствующих письменных обязательств и гарантий.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Об изъятии объектов историко-культурного наследия, подвергаемых бесхозяйственному обращению либо используемых не по целевому назначению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юридическое или физическое лицо ненадлежащим образом обращается с принадлежащим ему имуществом, имеющим историческую, художественную или иную ценность для общества, что влечет причинение вреда этому имуществу, государственные органы или органы местного самоуправления, в задачи которых входит охрана такого имущества, делают собственнику предупреждение о прекращении такого обращения с имуществом.</w:t>
      </w:r>
    </w:p>
    <w:p>
      <w:pPr>
        <w:spacing w:after="120"/>
        <w:ind w:firstLine="397"/>
        <w:jc w:val="both"/>
      </w:pPr>
      <w:r>
        <w:rPr>
          <w:rFonts w:ascii="Arial" w:cs="Arial" w:eastAsia="Arial" w:hAnsi="Arial"/>
          <w:sz w:val="24"/>
          <w:szCs w:val="24"/>
        </w:rPr>
        <w:t xml:space="preserve">Если собственник не выполнит этого требования, то по иску соответствующей организации суд может изъять это имущество, которое переходит в собственность государства.</w:t>
      </w:r>
    </w:p>
    <w:p>
      <w:pPr>
        <w:spacing w:after="120"/>
        <w:ind w:firstLine="397"/>
        <w:jc w:val="both"/>
      </w:pPr>
      <w:r>
        <w:rPr>
          <w:rFonts w:ascii="Arial" w:cs="Arial" w:eastAsia="Arial" w:hAnsi="Arial"/>
          <w:sz w:val="24"/>
          <w:szCs w:val="24"/>
        </w:rPr>
        <w:t xml:space="preserve">Юридическому или физическому лицу возмещается стоимость изъятого имущества в размере, установленном соглашением, а в случае спора - судом.</w:t>
      </w:r>
    </w:p>
    <w:p>
      <w:pPr>
        <w:spacing w:after="120"/>
        <w:ind w:firstLine="397"/>
        <w:jc w:val="both"/>
      </w:pPr>
      <w:r>
        <w:rPr>
          <w:rFonts w:ascii="Arial" w:cs="Arial" w:eastAsia="Arial" w:hAnsi="Arial"/>
          <w:sz w:val="24"/>
          <w:szCs w:val="24"/>
        </w:rPr>
        <w:t xml:space="preserve">При неотложной необходимости иск об изъятии указанного имущества может быть предъявлен без предварительного предупреждения.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jsowolxztyl_lp35k4xi2">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k6kizh-bdqhsfzolq_bl5">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
 Финансирование сферы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Финансирование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Охрана объектов историко-культурного наследия, получивших правовой статус в установленном порядке, осуществляется за счет государственного бюджета, финансовых отчислений организаций, эксплуатирующих памятники, добровольных пожертвований общественных организаций, частных лиц и помощи международного сообщества в лице подразделений Организации Объединенных Наций в сфере сохранения всемирного наследия и других.</w:t>
      </w:r>
    </w:p>
    <w:p>
      <w:pPr>
        <w:spacing w:after="120"/>
        <w:ind w:firstLine="397"/>
        <w:jc w:val="both"/>
      </w:pPr>
      <w:r>
        <w:rPr>
          <w:rFonts w:ascii="Arial" w:cs="Arial" w:eastAsia="Arial" w:hAnsi="Arial"/>
          <w:sz w:val="24"/>
          <w:szCs w:val="24"/>
        </w:rPr>
        <w:t xml:space="preserve">При государственном органе по охране памятников, государственных органах или органах местного самоуправления или самостоятельно могут быть созданы республиканские и местные фонды содействия поддержке программ в области пропаганды, охраны, реставрации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_rabnehcincfbfvdcjxy3">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6ptrsfpqv5bhzwu9cdyov">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4
 Государственный учет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Организация государственного учета недвижимых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находящиеся на территории Кыргызской Республики, независимо от того в чьей собственности они находятся, подлежат государственному учету.</w:t>
      </w:r>
    </w:p>
    <w:p>
      <w:pPr>
        <w:spacing w:after="120"/>
        <w:ind w:firstLine="397"/>
        <w:jc w:val="both"/>
      </w:pPr>
      <w:r>
        <w:rPr>
          <w:rFonts w:ascii="Arial" w:cs="Arial" w:eastAsia="Arial" w:hAnsi="Arial"/>
          <w:sz w:val="24"/>
          <w:szCs w:val="24"/>
        </w:rPr>
        <w:t xml:space="preserve">Сведения о недвижимых объектах историко-культурного наследия Кыргызской Республики включаются в список объектов историко-культурного наследия Кыргызской Республики республиканского значения (далее в настоящей статье - список).</w:t>
      </w:r>
    </w:p>
    <w:p>
      <w:pPr>
        <w:spacing w:after="120"/>
        <w:ind w:firstLine="397"/>
        <w:jc w:val="both"/>
      </w:pPr>
      <w:r>
        <w:rPr>
          <w:rFonts w:ascii="Arial" w:cs="Arial" w:eastAsia="Arial" w:hAnsi="Arial"/>
          <w:sz w:val="24"/>
          <w:szCs w:val="24"/>
        </w:rPr>
        <w:t xml:space="preserve">Список представляет собой информационную систему, содержащую сведения о названии, месторасположении, датировке, степени изученности, состоянии, размерах, формах собственности, территориальных границах, а также о зонах охраны объектов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Жилые здания, являющиеся частной собственностью, подлежат государственному учету с согласия собственника.</w:t>
      </w:r>
    </w:p>
    <w:p>
      <w:pPr>
        <w:spacing w:after="120"/>
        <w:ind w:firstLine="397"/>
        <w:jc w:val="both"/>
      </w:pPr>
      <w:r>
        <w:rPr>
          <w:rFonts w:ascii="Arial" w:cs="Arial" w:eastAsia="Arial" w:hAnsi="Arial"/>
          <w:sz w:val="24"/>
          <w:szCs w:val="24"/>
        </w:rPr>
        <w:t xml:space="preserve">Собственнику объекта историко-культурного наследия, включенного в список, государственным органом по охране памятников выдается паспорт объекта историко-культурного наследия (далее - паспорт).</w:t>
      </w:r>
    </w:p>
    <w:p>
      <w:pPr>
        <w:spacing w:after="120"/>
        <w:ind w:firstLine="397"/>
        <w:jc w:val="both"/>
      </w:pPr>
      <w:r>
        <w:rPr>
          <w:rFonts w:ascii="Arial" w:cs="Arial" w:eastAsia="Arial" w:hAnsi="Arial"/>
          <w:sz w:val="24"/>
          <w:szCs w:val="24"/>
        </w:rPr>
        <w:t xml:space="preserve">В паспорт вносятся сведения, составляющие предмет охраны данного объекта историко-культурного наследия (вид, описание границ территории, фотографическое изображение объекта; сведения о собственнике объекта, пользователе объектом, собственнике земельного участка и пользователе земельным участком, а также о правовом режиме использования земельного участка, в пределах которого располагается объект историко-культурного наследия).</w:t>
      </w:r>
    </w:p>
    <w:p>
      <w:pPr>
        <w:spacing w:after="120"/>
        <w:ind w:firstLine="397"/>
        <w:jc w:val="both"/>
      </w:pPr>
      <w:r>
        <w:rPr>
          <w:rFonts w:ascii="Arial" w:cs="Arial" w:eastAsia="Arial" w:hAnsi="Arial"/>
          <w:sz w:val="24"/>
          <w:szCs w:val="24"/>
        </w:rPr>
        <w:t xml:space="preserve">Положение о паспорте (его описание, порядок оформления и выдачи)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При осуществлении сделок с недвижимыми объектами историко-культурного наследия или участком водного объекта, в пределах которого располагаются археологические объекты, паспорт является одним из документов, представляемых в обязательном порядке в государственный орган, уполномоченный осуществлять государственную регистрацию прав на недвижимое имущество и сделок с ним.</w:t>
      </w:r>
    </w:p>
    <w:p>
      <w:pPr>
        <w:spacing w:after="120"/>
        <w:ind w:firstLine="397"/>
        <w:jc w:val="both"/>
      </w:pPr>
      <w:r>
        <w:rPr>
          <w:rFonts w:ascii="Arial" w:cs="Arial" w:eastAsia="Arial" w:hAnsi="Arial"/>
          <w:sz w:val="24"/>
          <w:szCs w:val="24"/>
        </w:rPr>
        <w:t xml:space="preserve">Вновь выявленные объекты историко-культурного наследия, представляющие историческую, научную, художественную или иную культурную ценность, до принятия окончательного решения об их статусе подлежат охране наравне с памятниками истории и культуры в соответствии с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pztez5yhbzmzznirbmqdb">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Порядок утверждения списков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эффективной организации учета и охраны памятники подразделяются на памятники международного, республиканского и местного значения.</w:t>
      </w:r>
    </w:p>
    <w:p>
      <w:pPr>
        <w:spacing w:after="120"/>
        <w:ind w:firstLine="397"/>
        <w:jc w:val="both"/>
      </w:pPr>
      <w:r>
        <w:rPr>
          <w:rFonts w:ascii="Arial" w:cs="Arial" w:eastAsia="Arial" w:hAnsi="Arial"/>
          <w:sz w:val="24"/>
          <w:szCs w:val="24"/>
        </w:rPr>
        <w:t xml:space="preserve">Перечень памятников, представляемых для включения в список всемирного наследия, после прохождения компетентной научной экспертизы в установленном порядке представляется Правительством Кыргызской Республики в подразделения Организации Объединенных Наций в сфере сохранения всемирного наследия и другие международные организации.</w:t>
      </w:r>
    </w:p>
    <w:p>
      <w:pPr>
        <w:spacing w:after="120"/>
        <w:ind w:firstLine="397"/>
        <w:jc w:val="both"/>
      </w:pPr>
      <w:r>
        <w:rPr>
          <w:rFonts w:ascii="Arial" w:cs="Arial" w:eastAsia="Arial" w:hAnsi="Arial"/>
          <w:sz w:val="24"/>
          <w:szCs w:val="24"/>
        </w:rPr>
        <w:t xml:space="preserve">Списки памятников истории и культуры международного значения составляются государственным органом по охране памятников согласно требованиям нормативных правовых актов Кыргызской Республики в сфере охраны историко-культурного наследия.</w:t>
      </w:r>
    </w:p>
    <w:p>
      <w:pPr>
        <w:spacing w:after="120"/>
        <w:ind w:firstLine="397"/>
        <w:jc w:val="both"/>
      </w:pPr>
      <w:r>
        <w:rPr>
          <w:rFonts w:ascii="Arial" w:cs="Arial" w:eastAsia="Arial" w:hAnsi="Arial"/>
          <w:sz w:val="24"/>
          <w:szCs w:val="24"/>
        </w:rPr>
        <w:t xml:space="preserve">Списки памятников истории и культуры республиканского значения утверждаются Правительством Кыргызской Республики по представлению государственного органа по охране памятников.</w:t>
      </w:r>
    </w:p>
    <w:p>
      <w:pPr>
        <w:spacing w:after="120"/>
        <w:ind w:firstLine="397"/>
        <w:jc w:val="both"/>
      </w:pPr>
      <w:r>
        <w:rPr>
          <w:rFonts w:ascii="Arial" w:cs="Arial" w:eastAsia="Arial" w:hAnsi="Arial"/>
          <w:sz w:val="24"/>
          <w:szCs w:val="24"/>
        </w:rPr>
        <w:t xml:space="preserve">См.:</w:t>
      </w:r>
    </w:p>
    <w:p>
      <w:pPr>
        <w:spacing w:after="120"/>
        <w:ind w:firstLine="397"/>
        <w:jc w:val="both"/>
      </w:pPr>
      <w:r>
        <w:rPr>
          <w:rFonts w:ascii="Arial" w:cs="Arial" w:eastAsia="Arial" w:hAnsi="Arial"/>
          <w:sz w:val="24"/>
          <w:szCs w:val="24"/>
        </w:rPr>
        <w:t xml:space="preserve">Государственный список памятников истории и культуры Кыргызской Республики республиканского значения (утвержден постановлением Правительства КР от 20 августа 2002 года № 568)</w:t>
      </w:r>
    </w:p>
    <w:p>
      <w:pPr>
        <w:spacing w:after="120"/>
        <w:ind w:firstLine="397"/>
        <w:jc w:val="both"/>
      </w:pPr>
      <w:r>
        <w:rPr>
          <w:rFonts w:ascii="Arial" w:cs="Arial" w:eastAsia="Arial" w:hAnsi="Arial"/>
          <w:sz w:val="24"/>
          <w:szCs w:val="24"/>
        </w:rPr>
        <w:t xml:space="preserve">Списки памятников истории и культуры местного значения утверждаются государственными органами или органами местного самоуправления по представлению территориальных органов по охране памятников, согласованному с государственным органом по охране памятников.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dk8xftlq6dvm3uxyhmsfy">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cebvxvvui3g4b6wzvydx6">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Государственная историко-культурная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историко-культурная экспертиза проводится в целях:</w:t>
      </w:r>
    </w:p>
    <w:p>
      <w:pPr>
        <w:spacing w:after="120"/>
        <w:ind w:firstLine="397"/>
        <w:jc w:val="both"/>
      </w:pPr>
      <w:r>
        <w:rPr>
          <w:rFonts w:ascii="Arial" w:cs="Arial" w:eastAsia="Arial" w:hAnsi="Arial"/>
          <w:sz w:val="24"/>
          <w:szCs w:val="24"/>
        </w:rPr>
        <w:t xml:space="preserve">- обоснования включения объекта историко-культурного наследия в списки объектов историко-культурного наследия;</w:t>
      </w:r>
    </w:p>
    <w:p>
      <w:pPr>
        <w:spacing w:after="120"/>
        <w:ind w:firstLine="397"/>
        <w:jc w:val="both"/>
      </w:pPr>
      <w:r>
        <w:rPr>
          <w:rFonts w:ascii="Arial" w:cs="Arial" w:eastAsia="Arial" w:hAnsi="Arial"/>
          <w:sz w:val="24"/>
          <w:szCs w:val="24"/>
        </w:rPr>
        <w:t xml:space="preserve">- определения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обоснования изменения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определения соответствия градостроительной документации, проектов охраняемых зон объектов историко-культурного наследия, а также землеустроительных, земляных, строительных, мелиоративных и хозяйственных работ, в соответствии с требованиями по охране объектов историко-культурного наследия,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определения объекта историко-культурного наследия особо ценным объектом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Для проведения историко-культурной экспертизы государственный орган по охране памятников формирует экспертную комиссию (далее - комиссия), в состав которой входят ученые, специалисты, деятели культуры и искусства, представители государственных органов, органов местного самоуправления, творческих союзов и иных общественных объединений.</w:t>
      </w:r>
    </w:p>
    <w:p>
      <w:pPr>
        <w:spacing w:after="120"/>
        <w:ind w:firstLine="397"/>
        <w:jc w:val="both"/>
      </w:pPr>
      <w:r>
        <w:rPr>
          <w:rFonts w:ascii="Arial" w:cs="Arial" w:eastAsia="Arial" w:hAnsi="Arial"/>
          <w:sz w:val="24"/>
          <w:szCs w:val="24"/>
        </w:rPr>
        <w:t xml:space="preserve">Порядок проведения историко-культурной экспертизы объектов историко-культурного наследия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Историко-культурная экспертиза проводится до утверждения градостроительных регламентов и начала землеустроительных, земляных, строительных, мелиоративных и хозяйственных работ, осуществление которых может представлять прямую или косвенную угрозу сохранности объекта историко-культурного наследия либо нарушения правил их охраны.</w:t>
      </w:r>
    </w:p>
    <w:p>
      <w:pPr>
        <w:spacing w:after="120"/>
        <w:ind w:firstLine="397"/>
        <w:jc w:val="both"/>
      </w:pPr>
      <w:r>
        <w:rPr>
          <w:rFonts w:ascii="Arial" w:cs="Arial" w:eastAsia="Arial" w:hAnsi="Arial"/>
          <w:sz w:val="24"/>
          <w:szCs w:val="24"/>
        </w:rPr>
        <w:t xml:space="preserve">Оплата работ по проведению историко-культурной экспертизы осуществляется заказчиком этих работ. Порядок определения размера оплаты работ по проведению историко-культурной экспертизы объектов историко-культурного наследия республиканского значения, определяется государственным органом по охране памятников.</w:t>
      </w:r>
    </w:p>
    <w:p>
      <w:pPr>
        <w:spacing w:after="120"/>
        <w:ind w:firstLine="397"/>
        <w:jc w:val="both"/>
      </w:pPr>
      <w:r>
        <w:rPr>
          <w:rFonts w:ascii="Arial" w:cs="Arial" w:eastAsia="Arial" w:hAnsi="Arial"/>
          <w:sz w:val="24"/>
          <w:szCs w:val="24"/>
        </w:rPr>
        <w:t xml:space="preserve">Объектами историко-культурной экспертизы являются:</w:t>
      </w:r>
    </w:p>
    <w:p>
      <w:pPr>
        <w:spacing w:after="120"/>
        <w:ind w:firstLine="397"/>
        <w:jc w:val="both"/>
      </w:pPr>
      <w:r>
        <w:rPr>
          <w:rFonts w:ascii="Arial" w:cs="Arial" w:eastAsia="Arial" w:hAnsi="Arial"/>
          <w:sz w:val="24"/>
          <w:szCs w:val="24"/>
        </w:rPr>
        <w:t xml:space="preserve">- объекты, обладающие признаками объекта историко-культурного наследия в соответствии с настоящим Законом;</w:t>
      </w:r>
    </w:p>
    <w:p>
      <w:pPr>
        <w:spacing w:after="120"/>
        <w:ind w:firstLine="397"/>
        <w:jc w:val="both"/>
      </w:pPr>
      <w:r>
        <w:rPr>
          <w:rFonts w:ascii="Arial" w:cs="Arial" w:eastAsia="Arial" w:hAnsi="Arial"/>
          <w:sz w:val="24"/>
          <w:szCs w:val="24"/>
        </w:rPr>
        <w:t xml:space="preserve">- земельные участки, подлежащие хозяйственному освоению;</w:t>
      </w:r>
    </w:p>
    <w:p>
      <w:pPr>
        <w:spacing w:after="120"/>
        <w:ind w:firstLine="397"/>
        <w:jc w:val="both"/>
      </w:pPr>
      <w:r>
        <w:rPr>
          <w:rFonts w:ascii="Arial" w:cs="Arial" w:eastAsia="Arial" w:hAnsi="Arial"/>
          <w:sz w:val="24"/>
          <w:szCs w:val="24"/>
        </w:rPr>
        <w:t xml:space="preserve">- документы и материалы, обосновывающие включение объекта историко-культурного наследия в списки объектов историко-культурного наследия;</w:t>
      </w:r>
    </w:p>
    <w:p>
      <w:pPr>
        <w:spacing w:after="120"/>
        <w:ind w:firstLine="397"/>
        <w:jc w:val="both"/>
      </w:pPr>
      <w:r>
        <w:rPr>
          <w:rFonts w:ascii="Arial" w:cs="Arial" w:eastAsia="Arial" w:hAnsi="Arial"/>
          <w:sz w:val="24"/>
          <w:szCs w:val="24"/>
        </w:rPr>
        <w:t xml:space="preserve">- документы и материалы, обосновывающие изменение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документы и материалы, обосновывающие отнесение объекта историко-культурного наследия к историко-культурным заповедникам, особо ценным объектам историко-культурного наследия Кыргызской Республики либо объектам всемирного культурного и природного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bajblppmizn8ycahwpdgt">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24. Список объектов историко-культурного наследия, находящихся под угрозой утраты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орган по охране памятников составляет список объектов историко-культурного наследия, находящихся под угрозой утраты, и принимает соответствующие меры по их спасению.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Государственный учет 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учет движимых объектов историко-культурного наследия, находящихся в музеях, архивах, библиотеках и других государственных учреждениях, производится в порядке, определенном настоящим Законом, а также законодательством Кыргызской Республики о музейном, архивном и библиотечном фондах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Государственный учет движимых объектов историко-культурного наследия, находящихся в личной собственности субъекта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Движимые объекты историко-культурного наследия, находящиеся в личной собственности субъекта независимо от его гражданства, подлежат государственному учету в целях максимально полного выявления указанных объектов и содействия их сохранности.</w:t>
      </w:r>
    </w:p>
    <w:p>
      <w:pPr>
        <w:spacing w:after="120"/>
        <w:ind w:firstLine="397"/>
        <w:jc w:val="both"/>
      </w:pPr>
      <w:r>
        <w:rPr>
          <w:rFonts w:ascii="Arial" w:cs="Arial" w:eastAsia="Arial" w:hAnsi="Arial"/>
          <w:sz w:val="24"/>
          <w:szCs w:val="24"/>
        </w:rPr>
        <w:t xml:space="preserve">Субъекты независимо от их гражданства, в личной собственности которых находятся движимые объекты историко-культурного наследия, обязаны соблюдать положения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Порядок изменения списка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Список объектов историко-культурного наследия пополняется в установленном настоящим Законом порядке по мере открытия или создания новых объектов историко-культурного наследия.</w:t>
      </w:r>
    </w:p>
    <w:p>
      <w:pPr>
        <w:spacing w:after="120"/>
        <w:ind w:firstLine="397"/>
        <w:jc w:val="both"/>
      </w:pPr>
      <w:r>
        <w:rPr>
          <w:rFonts w:ascii="Arial" w:cs="Arial" w:eastAsia="Arial" w:hAnsi="Arial"/>
          <w:sz w:val="24"/>
          <w:szCs w:val="24"/>
        </w:rPr>
        <w:t xml:space="preserve">Исключение объектов всех категорий учета из списков объектов историко-культурного наследия запрещается. В случае их утраты или разрушения в списки вносится пометка "утрачен".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5
 Порядок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Сфера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используются в целях духовного и культурного развития народов Кыргызской Республики, а также в научных, учебных, воспитательных, туристических и экскурсионных целях.</w:t>
      </w:r>
    </w:p>
    <w:p>
      <w:pPr>
        <w:spacing w:after="120"/>
        <w:ind w:firstLine="397"/>
        <w:jc w:val="both"/>
      </w:pPr>
      <w:r>
        <w:rPr>
          <w:rFonts w:ascii="Arial" w:cs="Arial" w:eastAsia="Arial" w:hAnsi="Arial"/>
          <w:sz w:val="24"/>
          <w:szCs w:val="24"/>
        </w:rPr>
        <w:t xml:space="preserve">Использование объектов историко-культурного наследия в иных целях допускается только с разрешения государственного органа по охране памятников. Режим использования памятников градостроительства, искусства и исторических центров городов и других населенных пунктов определяется в проектах их зон охраны,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Порядок предоставления объектов историко-культурного наследия в пользование юридическим и физическим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Предоставление объектов историко-культурного наследия в пользование юридическим и физическим лицам осуществляется по решению государственного органа по охране памятников сроком на 5 лет в порядке, определенном законодательством Кыргызской Республики и настоящим Законом.</w:t>
      </w:r>
    </w:p>
    <w:p>
      <w:pPr>
        <w:spacing w:after="120"/>
        <w:ind w:firstLine="397"/>
        <w:jc w:val="both"/>
      </w:pPr>
      <w:r>
        <w:rPr>
          <w:rFonts w:ascii="Arial" w:cs="Arial" w:eastAsia="Arial" w:hAnsi="Arial"/>
          <w:sz w:val="24"/>
          <w:szCs w:val="24"/>
        </w:rPr>
        <w:t xml:space="preserve">Архитектурные сооружения или их части, являющиеся памятниками истории и культуры, предоставляются в пользование юридическим и физическим лицам решением государственных органов или органов местного самоуправления по предварительному согласованию с государственным органом по охране памятников.</w:t>
      </w:r>
    </w:p>
    <w:p>
      <w:pPr>
        <w:spacing w:after="120"/>
        <w:ind w:firstLine="397"/>
        <w:jc w:val="both"/>
      </w:pPr>
      <w:r>
        <w:rPr>
          <w:rFonts w:ascii="Arial" w:cs="Arial" w:eastAsia="Arial" w:hAnsi="Arial"/>
          <w:sz w:val="24"/>
          <w:szCs w:val="24"/>
        </w:rPr>
        <w:t xml:space="preserve">Юридические и физические лица получают статус пользователя памятника истории и культуры после заключения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 и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6yzmavlg8sno0-_6n-p0j">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Зоны охраны недвижимых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сохранности недвижимых объектов истории, археологии, градостроительства, архитектуры, монументального искусства и других устанавливаются охранные зоны, зоны регулирования застроек, зоны охраняемых объектов природы или исторических ландшафтов в порядке, определяемом законодательством Кыргызской Республики. Проекты охраняемых зон объектов республиканского значения разрабатываются специализированной в сфере охраны памятников научно-проектной организацией и утверждаются центральным органом государственного управления культурой. Проекты охраняемых зон объектов международного значения утверждаются Правительством Кыргызской Республики по представлению центрального органа государственного управления культурой. Проекты охраняемых зон разрабатываются по заказу государственного органа по охране памятников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пределах зон охраны памятников запрещается производство всех видов земляных, строительных и других работ, а также хозяйственная деятельность без заключения государственного органа по охране памятников.</w:t>
      </w:r>
    </w:p>
    <w:p>
      <w:pPr>
        <w:spacing w:after="120"/>
        <w:ind w:firstLine="397"/>
        <w:jc w:val="both"/>
      </w:pPr>
      <w:r>
        <w:rPr>
          <w:rFonts w:ascii="Arial" w:cs="Arial" w:eastAsia="Arial" w:hAnsi="Arial"/>
          <w:sz w:val="24"/>
          <w:szCs w:val="24"/>
        </w:rPr>
        <w:t xml:space="preserve">В пределах охранных зон памятников археологии запрещается ведение строительных и хозяйственных работ, не связанных с сохранением и музеефикацией объектов историко-культурного наследия.</w:t>
      </w:r>
    </w:p>
    <w:p>
      <w:pPr>
        <w:spacing w:after="120"/>
        <w:ind w:firstLine="397"/>
        <w:jc w:val="both"/>
      </w:pPr>
      <w:r>
        <w:rPr>
          <w:rFonts w:ascii="Arial" w:cs="Arial" w:eastAsia="Arial" w:hAnsi="Arial"/>
          <w:sz w:val="24"/>
          <w:szCs w:val="24"/>
        </w:rPr>
        <w:t xml:space="preserve">Проекты охраняемых зон памятников разрабатываются и утверждаются отдельно на каждый памятник истории, археологии, архитектуры и градостроительства. При разработке генеральных планов, проектов детальной планировки, строительства дорог, мостов и застройки населенных мест в них включаются утвержденные зоны охраны памятников.</w:t>
      </w:r>
    </w:p>
    <w:p>
      <w:pPr>
        <w:spacing w:after="120"/>
        <w:ind w:firstLine="397"/>
        <w:jc w:val="both"/>
      </w:pPr>
      <w:r>
        <w:rPr>
          <w:rFonts w:ascii="Arial" w:cs="Arial" w:eastAsia="Arial" w:hAnsi="Arial"/>
          <w:sz w:val="24"/>
          <w:szCs w:val="24"/>
        </w:rPr>
        <w:t xml:space="preserve">Недвижимый объект историко-культурного наследия передается в пользование юридическим и физическим лицам совместно с охранной зоной при гарантированном обязательстве пользователя соблюдать режим его содержания.</w:t>
      </w:r>
    </w:p>
    <w:p>
      <w:pPr>
        <w:spacing w:after="120"/>
        <w:ind w:firstLine="397"/>
        <w:jc w:val="both"/>
      </w:pPr>
      <w:r>
        <w:rPr>
          <w:rFonts w:ascii="Arial" w:cs="Arial" w:eastAsia="Arial" w:hAnsi="Arial"/>
          <w:sz w:val="24"/>
          <w:szCs w:val="24"/>
        </w:rPr>
        <w:t xml:space="preserve">Если движение транспорта по дорогам, пролегающим через охранные зоны, создает угрозу для памятника, то по решению государственных органов или органов местного самоуправления движение транспорта по таким дорогам ограничивается или запрещается.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sobsqt08lkrb8rixq-3ht">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jfutxc1da_plqpycydgz7">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1opn1vrhr5fdiqote0l_5">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Обеспечение сохранности объектов историко-культурного наследия, находящихся на землях, предоставленных в пользование юридическим и физическим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обязаны обеспечивать сохранность объектов историко-культурного наследия, находящихся на землях, предоставленных им в пользование.</w:t>
      </w:r>
    </w:p>
    <w:p>
      <w:pPr>
        <w:spacing w:after="120"/>
        <w:ind w:firstLine="397"/>
        <w:jc w:val="both"/>
      </w:pPr>
      <w:r>
        <w:rPr>
          <w:rFonts w:ascii="Arial" w:cs="Arial" w:eastAsia="Arial" w:hAnsi="Arial"/>
          <w:sz w:val="24"/>
          <w:szCs w:val="24"/>
        </w:rPr>
        <w:t xml:space="preserve">Историко-археологические памятники и археологические находки приватизации не подлежат.</w:t>
      </w:r>
    </w:p>
    <w:p>
      <w:pPr>
        <w:spacing w:after="240"/>
        <w:ind w:firstLine="397"/>
        <w:jc w:val="both"/>
      </w:pPr>
      <w:r>
        <w:rPr>
          <w:rFonts w:ascii="Arial" w:cs="Arial" w:eastAsia="Arial" w:hAnsi="Arial"/>
          <w:i/>
          <w:iCs/>
          <w:sz w:val="24"/>
          <w:szCs w:val="24"/>
        </w:rPr>
        <w:t xml:space="preserve">(В редакции Закона КР от </w:t>
      </w:r>
      <w:hyperlink w:history="1" r:id="rIderhzop_1tjat3weptujup">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Обеспечение сохранности объектов историко-культурного наследия при хозяйственных работах и освоении территории</w:t>
      </w:r>
    </w:p>
    <w:p>
      <w:pPr>
        <w:spacing w:after="120"/>
        <w:ind w:firstLine="397"/>
        <w:jc w:val="both"/>
      </w:pPr>
      <w:r>
        <w:rPr>
          <w:rFonts w:ascii="Arial" w:cs="Arial" w:eastAsia="Arial" w:hAnsi="Arial"/>
          <w:sz w:val="24"/>
          <w:szCs w:val="24"/>
        </w:rPr>
        <w:t xml:space="preserve">Уполномоченный государственный орган в области культуры утверждает перечень территорий с высоким потенциалом обнаружения объектов историко-культурного наследия (далее - Перечень). Если отчуждаемая территория включена в этот Перечень, уполномоченный государственный орган в области культуры согласовывает заключение об археологическом обследовании (о наличии или отсутствии таких объектов).</w:t>
      </w:r>
    </w:p>
    <w:p>
      <w:pPr>
        <w:spacing w:after="120"/>
        <w:ind w:firstLine="397"/>
        <w:jc w:val="both"/>
      </w:pPr>
      <w:r>
        <w:rPr>
          <w:rFonts w:ascii="Arial" w:cs="Arial" w:eastAsia="Arial" w:hAnsi="Arial"/>
          <w:sz w:val="24"/>
          <w:szCs w:val="24"/>
        </w:rPr>
        <w:t xml:space="preserve">Организации, ведущие строительные, дорожные работы или освоение целинных земель, разработку карьеров или возведение плотин, ведущих к затоплению или существенному изменению ландшафта, на стадии инженерно-изыскательских работ и при переводе (трансформации) земли обязаны проводить археологическое обследование на наличие или отсутствие объектов историко-культурного наследия на отчуждаемой территории, если данная территория включена в Перечень в соответствии с частью первой настоящей статьи.</w:t>
      </w:r>
    </w:p>
    <w:p>
      <w:pPr>
        <w:spacing w:after="120"/>
        <w:ind w:firstLine="397"/>
        <w:jc w:val="both"/>
      </w:pPr>
      <w:r>
        <w:rPr>
          <w:rFonts w:ascii="Arial" w:cs="Arial" w:eastAsia="Arial" w:hAnsi="Arial"/>
          <w:sz w:val="24"/>
          <w:szCs w:val="24"/>
        </w:rPr>
        <w:t xml:space="preserve">Археологическое обследование проводится в установленном порядке в соответствии со </w:t>
      </w:r>
      <w:hyperlink w:history="1" r:id="rIdsttvk4wtgywtp12lvqaf9">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настоящего Закона за счет заказчиков выполнения работ, указанных в настоящей статье.</w:t>
      </w:r>
    </w:p>
    <w:p>
      <w:pPr>
        <w:spacing w:after="120"/>
        <w:ind w:firstLine="397"/>
        <w:jc w:val="both"/>
      </w:pPr>
      <w:r>
        <w:rPr>
          <w:rFonts w:ascii="Arial" w:cs="Arial" w:eastAsia="Arial" w:hAnsi="Arial"/>
          <w:sz w:val="24"/>
          <w:szCs w:val="24"/>
        </w:rPr>
        <w:t xml:space="preserve">Хозяйственные работы, в случае возникновения в процессе этих работ угрозы сохранности объектов историко-культурного наследия либо нарушения правил их охраны, могут быть приостановлены либо запрещены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j5q1z9vt-t3kurl_sjf2">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2"/>
          <w:szCs w:val="22"/>
        </w:rPr>
        <w:t xml:space="preserve">См.:</w:t>
      </w:r>
    </w:p>
    <w:p>
      <w:pPr>
        <w:spacing w:after="120"/>
        <w:ind w:firstLine="567"/>
        <w:jc w:val="both"/>
      </w:pPr>
      <w:hyperlink w:history="1" r:id="rIddw9kr0u3h18gwq3dk73x8">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11 июля 2014 года № 386 "Об утверждении </w:t>
      </w:r>
      <w:hyperlink w:history="1" r:id="rIdorglbae00jqbdehcytog6">
        <w:r>
          <w:rPr>
            <w:rFonts w:ascii="Arial" w:cs="Arial" w:eastAsia="Arial" w:hAnsi="Arial"/>
            <w:i/>
            <w:iCs/>
            <w:color w:val="1D4ED8"/>
            <w:sz w:val="22"/>
            <w:szCs w:val="22"/>
            <w:u w:val="single"/>
          </w:rPr>
          <w:t xml:space="preserve">Временного положения</w:t>
        </w:r>
      </w:hyperlink>
      <w:r>
        <w:rPr>
          <w:rFonts w:ascii="Arial" w:cs="Arial" w:eastAsia="Arial" w:hAnsi="Arial"/>
          <w:i/>
          <w:iCs/>
          <w:sz w:val="22"/>
          <w:szCs w:val="22"/>
        </w:rPr>
        <w:t xml:space="preserve"> о порядке проведения археологического обследования"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Порядок ведения разведок и раскопок памятников археологии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Ведение разведок, раскопок и иных исследований памятников археологии, включая подводные, допускается только при наличии специального разрешения - Открытого листа, который выдается уполномоченным государственным органом в области культуры на право проведения работ определенного вида не более чем на один год и регистрируется государственным органом по охране памятников. Специалисты, получившие Открытые листы, обязаны регистрировать их в государственных органах или органах местного самоуправления и возвращать выдавшему их органу по окончании срока исследований вместе с отчетом. Порядок проведения археологического обследования и выдачи Открытого листа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Открытый лист для археологических раскопок на объектах, требующих дальнейшего сохранения и использования, регистрируется только при наличии финансовых гарантий для проведения полного комплекса охранных мер после завершения археологических исследований - консервации, реставрации и музеефикации в соответствии с международными стандартами.</w:t>
      </w:r>
    </w:p>
    <w:p>
      <w:pPr>
        <w:spacing w:after="120"/>
        <w:ind w:firstLine="397"/>
        <w:jc w:val="both"/>
      </w:pPr>
      <w:r>
        <w:rPr>
          <w:rFonts w:ascii="Arial" w:cs="Arial" w:eastAsia="Arial" w:hAnsi="Arial"/>
          <w:sz w:val="24"/>
          <w:szCs w:val="24"/>
        </w:rPr>
        <w:t xml:space="preserve">Самовольное производство археологических работ, в том числе подводных, а также использование специальных технических средств, которыми являются металлоискатели, металлодетекторы, радары и магнитные приборы для поиска объектов историко-культурного наследия физическими и юридическими лицами, запрещается без специального разрешения (открытого листа)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Физические и юридические лица, проводившие археологические полевые работы, в течение трех лет со дня выполнения работ (после обработки и подготовки материалов к публикации) обязаны передать обнаруженные культурные ценности на постоянное хранение в государственный музейный фонд Кыргызской Республики. До передачи в музейный фонд ответственность за их хранение несут физические и юридические лица, проводившие археологические полевые работы.</w:t>
      </w:r>
    </w:p>
    <w:p>
      <w:pPr>
        <w:spacing w:after="120"/>
        <w:ind w:firstLine="397"/>
        <w:jc w:val="both"/>
      </w:pPr>
      <w:r>
        <w:rPr>
          <w:rFonts w:ascii="Arial" w:cs="Arial" w:eastAsia="Arial" w:hAnsi="Arial"/>
          <w:sz w:val="24"/>
          <w:szCs w:val="24"/>
        </w:rPr>
        <w:t xml:space="preserve">Вывоз за пределы Кыргызской Республики предметов материальной культуры, полученных в результате археологических раскопок, без разрешения государственного органа по охране памятников запрещается.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qclf5jcvwsz8lkz1vm_bc">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pikstu_qlindoeywqko6f">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wadksbkpfyirodvxxxiyv">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 </w:t>
      </w:r>
      <w:hyperlink w:history="1" r:id="rId1btijr0pxgcfa6ialosbp">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 </w:t>
      </w:r>
      <w:hyperlink w:history="1" r:id="rIdwbfqqvnaolgvbpzudgosc">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Порядок реставрации, консервации, регенерации и ремонта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Реставрация, консервация, регенерация и ремонт объектов историко-культурного наследия осуществляются только по разрешению государственного органа по охране памятников.</w:t>
      </w:r>
    </w:p>
    <w:p>
      <w:pPr>
        <w:spacing w:after="120"/>
        <w:ind w:firstLine="397"/>
        <w:jc w:val="both"/>
      </w:pPr>
      <w:r>
        <w:rPr>
          <w:rFonts w:ascii="Arial" w:cs="Arial" w:eastAsia="Arial" w:hAnsi="Arial"/>
          <w:sz w:val="24"/>
          <w:szCs w:val="24"/>
        </w:rPr>
        <w:t xml:space="preserve">Реставрация, консервация, регенерация и ремонт объектов историко-культурного наследия осуществляются за счет источников финансирования, определенных в статье 20 настоящего Закона, а также за счет пользователей или собственников памятников.</w:t>
      </w:r>
    </w:p>
    <w:p>
      <w:pPr>
        <w:spacing w:after="120"/>
        <w:ind w:firstLine="397"/>
        <w:jc w:val="both"/>
      </w:pPr>
      <w:r>
        <w:rPr>
          <w:rFonts w:ascii="Arial" w:cs="Arial" w:eastAsia="Arial" w:hAnsi="Arial"/>
          <w:sz w:val="24"/>
          <w:szCs w:val="24"/>
        </w:rPr>
        <w:t xml:space="preserve">Работы по сохранению объекта историко-культурного наследия проводятся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Физические и юридические лица, ведущие разработку проектной документации на проведение работ по сохранению объекта историко-культурного наследия, осуществляют научное руководство, технический и авторский надзор на данном объекте.</w:t>
      </w:r>
    </w:p>
    <w:p>
      <w:pPr>
        <w:spacing w:after="120"/>
        <w:ind w:firstLine="397"/>
        <w:jc w:val="both"/>
      </w:pPr>
      <w:r>
        <w:rPr>
          <w:rFonts w:ascii="Arial" w:cs="Arial" w:eastAsia="Arial" w:hAnsi="Arial"/>
          <w:sz w:val="24"/>
          <w:szCs w:val="24"/>
        </w:rPr>
        <w:t xml:space="preserve">После выполнения работ по сохранению объекта историко-культурного наследия физические и юридические лица, осуществлявшие научное руководство, сдают отчетную документацию, включая научный отчет о выполненных работах, в трехмесячный срок в государственный орган по охране памятников.</w:t>
      </w:r>
    </w:p>
    <w:p>
      <w:pPr>
        <w:spacing w:after="120"/>
        <w:ind w:firstLine="397"/>
        <w:jc w:val="both"/>
      </w:pPr>
      <w:r>
        <w:rPr>
          <w:rFonts w:ascii="Arial" w:cs="Arial" w:eastAsia="Arial" w:hAnsi="Arial"/>
          <w:sz w:val="24"/>
          <w:szCs w:val="24"/>
        </w:rPr>
        <w:t xml:space="preserve">Указанные работы производятся специализированными научно-реставрационными организациями и другими организациями или гражданами при наличии специального разрешения государственного органа по охране памятников, которое выдается на каждый конкретный памятник после утверждения государственным органом представленной проектной документации по производимым работам.</w:t>
      </w:r>
    </w:p>
    <w:p>
      <w:pPr>
        <w:spacing w:after="240"/>
        <w:ind w:firstLine="397"/>
        <w:jc w:val="both"/>
      </w:pPr>
      <w:r>
        <w:rPr>
          <w:rFonts w:ascii="Arial" w:cs="Arial" w:eastAsia="Arial" w:hAnsi="Arial"/>
          <w:i/>
          <w:iCs/>
          <w:sz w:val="24"/>
          <w:szCs w:val="24"/>
        </w:rPr>
        <w:t xml:space="preserve">(В редакции Закона КР от </w:t>
      </w:r>
      <w:hyperlink w:history="1" r:id="rId06qteml1zueeaz2pgv-nl">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Охрана историко-культурных заповедников, историко-культурных и мемориальных комплексов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Комплексы памятников, архитектурные ансамбли и территории, представляющие историческую, мемориальную, художественную или иную культурную ценность, по представлению государственного органа по охране памятников могут быть признаны Правительством Кыргызской Республики историко-культурными заповедниками, историко-культурными и мемориальными комплексами, которые охраняются в порядке, определяемом специальными положениями, утвержденными Правительством Кыргызской Республики.</w:t>
      </w:r>
    </w:p>
    <w:p>
      <w:pPr>
        <w:spacing w:after="120"/>
        <w:ind w:firstLine="397"/>
        <w:jc w:val="both"/>
      </w:pPr>
      <w:r>
        <w:rPr>
          <w:rFonts w:ascii="Arial" w:cs="Arial" w:eastAsia="Arial" w:hAnsi="Arial"/>
          <w:sz w:val="24"/>
          <w:szCs w:val="24"/>
        </w:rPr>
        <w:t xml:space="preserve">В исключительных случаях им может быть придан статус национального.</w:t>
      </w:r>
    </w:p>
    <w:p>
      <w:pPr>
        <w:spacing w:after="240"/>
        <w:ind w:firstLine="397"/>
        <w:jc w:val="both"/>
      </w:pPr>
      <w:r>
        <w:rPr>
          <w:rFonts w:ascii="Arial" w:cs="Arial" w:eastAsia="Arial" w:hAnsi="Arial"/>
          <w:i/>
          <w:iCs/>
          <w:sz w:val="24"/>
          <w:szCs w:val="24"/>
        </w:rPr>
        <w:t xml:space="preserve">(В редакции Закона КР от </w:t>
      </w:r>
      <w:hyperlink w:history="1" r:id="rIdx528hgvsdnlphv44c-zyq">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Запрещение сноса, перемещения, изменения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Снос, перемещение, перестройка, изменение объектов историко-культурного наследия допускаются только по разрешению Правительства Кыргызской Республики при внезапном разрушении памятника в результате стихийного бедствия и угрозы утраты исторической, научной, художественной и другого рода ценности объекта. Исключение составляют раскопки археологических памятников "на снос".</w:t>
      </w:r>
    </w:p>
    <w:p>
      <w:pPr>
        <w:spacing w:after="120"/>
        <w:ind w:firstLine="397"/>
        <w:jc w:val="both"/>
      </w:pPr>
      <w:r>
        <w:rPr>
          <w:rFonts w:ascii="Arial" w:cs="Arial" w:eastAsia="Arial" w:hAnsi="Arial"/>
          <w:sz w:val="24"/>
          <w:szCs w:val="24"/>
        </w:rPr>
        <w:t xml:space="preserve">Юридические и физические лица, получившие разрешение на перемещение, перестройку или изменение памятника, обязаны соблюдать все условия его охраны, предусмотренные законодательством Кыргызской Республики, а государственный орган по охране памятников обязан обеспечить необходимый комплекс научных исследований.</w:t>
      </w:r>
    </w:p>
    <w:p>
      <w:pPr>
        <w:spacing w:after="120"/>
        <w:ind w:firstLine="397"/>
        <w:jc w:val="both"/>
      </w:pPr>
      <w:r>
        <w:rPr>
          <w:rFonts w:ascii="Arial" w:cs="Arial" w:eastAsia="Arial" w:hAnsi="Arial"/>
          <w:sz w:val="24"/>
          <w:szCs w:val="24"/>
        </w:rPr>
        <w:t xml:space="preserve">Финансирование всех видов хозяйственных работ и научных исследований производится за счет средств юридических и физических лиц, получивших разрешение на перемещение, перестройку или изменение памятника.</w:t>
      </w:r>
    </w:p>
    <w:p>
      <w:pPr>
        <w:spacing w:after="120"/>
        <w:ind w:firstLine="397"/>
        <w:jc w:val="both"/>
      </w:pPr>
      <w:r>
        <w:rPr>
          <w:rFonts w:ascii="Arial" w:cs="Arial" w:eastAsia="Arial" w:hAnsi="Arial"/>
          <w:sz w:val="24"/>
          <w:szCs w:val="24"/>
        </w:rPr>
        <w:t xml:space="preserve">Воссоздание утраченного объекта историко-культурного наследия осуществляется реставрационными методами в исключительных случаях - при особой исторической, научной, художественной, градостроительной или иной общественной ценности. Решение о воссоздании утраченного объекта историко-культурного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историко-культурной экспертизы, с учетом мнений заинтересованных лиц и организаций.</w:t>
      </w:r>
    </w:p>
    <w:p>
      <w:pPr>
        <w:spacing w:after="240"/>
        <w:ind w:firstLine="397"/>
        <w:jc w:val="both"/>
      </w:pPr>
      <w:r>
        <w:rPr>
          <w:rFonts w:ascii="Arial" w:cs="Arial" w:eastAsia="Arial" w:hAnsi="Arial"/>
          <w:i/>
          <w:iCs/>
          <w:sz w:val="24"/>
          <w:szCs w:val="24"/>
        </w:rPr>
        <w:t xml:space="preserve">(В редакции Закона КР от </w:t>
      </w:r>
      <w:hyperlink w:history="1" r:id="rIdfuv15oao3qzu5e4nfiuuz">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Порядок обмена, ввоза и вывоза 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обмена, ввоза на территорию Кыргызской Республики и вывоза за ее пределы объектов историко-культурного наследия регулируется специальным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lmane-n8y6dm8nz5rqtpo">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sz w:val="24"/>
          <w:szCs w:val="24"/>
        </w:rPr>
        <w:t xml:space="preserve">Статья 38. Ставки арендной платы за пользование недвижимыми объектами историко-культурного наследия</w:t>
      </w:r>
    </w:p>
    <w:p>
      <w:pPr>
        <w:spacing w:after="60"/>
        <w:ind w:firstLine="397"/>
        <w:jc w:val="both"/>
      </w:pPr>
      <w:r>
        <w:rPr>
          <w:rFonts w:ascii="Arial" w:cs="Arial" w:eastAsia="Arial" w:hAnsi="Arial"/>
          <w:sz w:val="24"/>
          <w:szCs w:val="24"/>
        </w:rPr>
        <w:t xml:space="preserve">Ставки арендной платы за пользование недвижимыми объектами историко-культурного наследия юридическими и физическими лицами устанавливаются специальными тарифами Правительства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iyumyjjcsxzisrwofbtc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6
 Ответственность за нарушение законодательства Кыргызской Республики об охране и использовании 
 историко-культурного наследия и контроль за его использованием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Ответственность за нарушение законодательства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органы, органы местного самоуправления, юридические и физические лица, виновные в невыполнении правил охраны, использования, учета и реставрации объектов историко-культурного наследия, нарушении режима их охраны, а также за другие нарушения законодательства Кыргызской Республики об охране и использовании историко-культурного наследия несут ответственность в порядке, предусмотренном гражданским, уголовным законодательством и законодательством о нарушениях, проступках.</w:t>
      </w:r>
    </w:p>
    <w:p>
      <w:pPr>
        <w:spacing w:after="120"/>
        <w:ind w:firstLine="397"/>
        <w:jc w:val="both"/>
      </w:pPr>
      <w:r>
        <w:rPr>
          <w:rFonts w:ascii="Arial" w:cs="Arial" w:eastAsia="Arial" w:hAnsi="Arial"/>
          <w:i/>
          <w:iCs/>
          <w:sz w:val="24"/>
          <w:szCs w:val="24"/>
        </w:rPr>
        <w:t xml:space="preserve">(В редакции Закона КР от 1</w:t>
      </w:r>
      <w:hyperlink w:history="1" r:id="rId_deddduimevmdc0lx7vtj">
        <w:r>
          <w:rPr>
            <w:rFonts w:ascii="Arial" w:cs="Arial" w:eastAsia="Arial" w:hAnsi="Arial"/>
            <w:i/>
            <w:iCs/>
            <w:color w:val="1D4ED8"/>
            <w:sz w:val="24"/>
            <w:szCs w:val="24"/>
            <w:u w:val="single"/>
          </w:rPr>
          <w:t xml:space="preserve">7 августа 2020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w:t>
      </w:r>
      <w:r>
        <w:rPr>
          <w:rFonts w:ascii="Arial" w:cs="Arial" w:eastAsia="Arial" w:hAnsi="Arial"/>
          <w:sz w:val="24"/>
          <w:szCs w:val="24"/>
        </w:rPr>
        <w:t xml:space="preserve">1</w:t>
      </w:r>
      <w:r>
        <w:rPr>
          <w:rFonts w:ascii="Arial" w:cs="Arial" w:eastAsia="Arial" w:hAnsi="Arial"/>
          <w:sz w:val="24"/>
          <w:szCs w:val="24"/>
        </w:rPr>
        <w:t xml:space="preserve">. Компенсация вреда, причиненного объектам историко-культурного наследия или их охранной зоне</w:t>
      </w:r>
    </w:p>
    <w:p>
      <w:pPr>
        <w:spacing w:after="120"/>
        <w:ind w:firstLine="397"/>
        <w:jc w:val="both"/>
      </w:pPr>
      <w:r>
        <w:rPr>
          <w:rFonts w:ascii="Arial" w:cs="Arial" w:eastAsia="Arial" w:hAnsi="Arial"/>
          <w:sz w:val="24"/>
          <w:szCs w:val="24"/>
        </w:rPr>
        <w:t xml:space="preserve">Юридические и физические лица, причинившие вред объекту историко-культурного наследия или его охранной зоне, обязаны восстановить объект или его охранную зону, а при невозможности этого - возместить причиненные убытки в соответствии с гражданским законодательством Кыргызской Республики. Восстановление объекта или его охранной зоны осуществляется с соблюдением установленного порядка реставрации объектов историко-культурного наследия.</w:t>
      </w:r>
    </w:p>
    <w:p>
      <w:pPr>
        <w:spacing w:after="120"/>
        <w:ind w:firstLine="397"/>
        <w:jc w:val="both"/>
      </w:pPr>
      <w:r>
        <w:rPr>
          <w:rFonts w:ascii="Arial" w:cs="Arial" w:eastAsia="Arial" w:hAnsi="Arial"/>
          <w:sz w:val="24"/>
          <w:szCs w:val="24"/>
        </w:rPr>
        <w:t xml:space="preserve">Должностные лица и другие работники, по вине которых предприятия, организации, учреждения понесли расходы, связанные с возмещением убытков, указанных в части первой настоящей статьи, несут материальную ответственность в порядке, предусмотренном трудовым и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Возмещение причиненных убытков не освобождает от уголовной ответственности, предусмотренной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sbvjt9wmxi-ejsccmhuc">
        <w:r>
          <w:rPr>
            <w:rFonts w:ascii="Arial" w:cs="Arial" w:eastAsia="Arial" w:hAnsi="Arial"/>
            <w:i/>
            <w:iCs/>
            <w:color w:val="1D4ED8"/>
            <w:sz w:val="24"/>
            <w:szCs w:val="24"/>
            <w:u w:val="single"/>
          </w:rPr>
          <w:t xml:space="preserve">17 августа 2020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Контроль за исполнением законодательства Кыргызской Республики об охране и использовании историко-культурного наследия Контроль за исполнением законодательства Кыргызской Республики об охране и использовании историко-культурного наследия осуществляют: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государственный орган по охране памятников;</w:t>
      </w:r>
    </w:p>
    <w:p>
      <w:pPr>
        <w:spacing w:after="120"/>
        <w:ind w:firstLine="397"/>
        <w:jc w:val="both"/>
      </w:pPr>
      <w:r>
        <w:rPr>
          <w:rFonts w:ascii="Arial" w:cs="Arial" w:eastAsia="Arial" w:hAnsi="Arial"/>
          <w:sz w:val="24"/>
          <w:szCs w:val="24"/>
        </w:rPr>
        <w:t xml:space="preserve">- государственные органы и учреждения, в ведении которых находятся объекты историко-культурного наследия;</w:t>
      </w:r>
    </w:p>
    <w:p>
      <w:pPr>
        <w:spacing w:after="120"/>
        <w:ind w:firstLine="397"/>
        <w:jc w:val="both"/>
      </w:pPr>
      <w:r>
        <w:rPr>
          <w:rFonts w:ascii="Arial" w:cs="Arial" w:eastAsia="Arial" w:hAnsi="Arial"/>
          <w:sz w:val="24"/>
          <w:szCs w:val="24"/>
        </w:rPr>
        <w:t xml:space="preserve">- местные государственные органы исполнительной власти;</w:t>
      </w:r>
    </w:p>
    <w:p>
      <w:pPr>
        <w:spacing w:after="120"/>
        <w:ind w:firstLine="397"/>
        <w:jc w:val="both"/>
      </w:pPr>
      <w:r>
        <w:rPr>
          <w:rFonts w:ascii="Arial" w:cs="Arial" w:eastAsia="Arial" w:hAnsi="Arial"/>
          <w:sz w:val="24"/>
          <w:szCs w:val="24"/>
        </w:rPr>
        <w:t xml:space="preserve">- органы местного самоуправления;</w:t>
      </w:r>
    </w:p>
    <w:p>
      <w:pPr>
        <w:spacing w:after="120"/>
        <w:ind w:firstLine="397"/>
        <w:jc w:val="both"/>
      </w:pPr>
      <w:r>
        <w:rPr>
          <w:rFonts w:ascii="Arial" w:cs="Arial" w:eastAsia="Arial" w:hAnsi="Arial"/>
          <w:sz w:val="24"/>
          <w:szCs w:val="24"/>
        </w:rPr>
        <w:t xml:space="preserve">- другие уполномоченные государственные органы.</w:t>
      </w:r>
    </w:p>
    <w:p>
      <w:pPr>
        <w:spacing w:after="240"/>
        <w:ind w:firstLine="397"/>
        <w:jc w:val="both"/>
      </w:pPr>
      <w:r>
        <w:rPr>
          <w:rFonts w:ascii="Arial" w:cs="Arial" w:eastAsia="Arial" w:hAnsi="Arial"/>
          <w:i/>
          <w:iCs/>
          <w:sz w:val="24"/>
          <w:szCs w:val="24"/>
        </w:rPr>
        <w:t xml:space="preserve">(В редакции Закона КР от </w:t>
      </w:r>
      <w:hyperlink w:history="1" r:id="rIdo4ta6dkpmi4lgybkwqvjh">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7
 Международное сотрудничество в области охраны и использования историко-культурного наследия. 
 Международные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Международные отношения по охране, защите и использованию объектов историко-культурного наследия Кыргызской Республики с зарубежными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в лице соответствующих государственных органов и их структур осуществляет:</w:t>
      </w:r>
    </w:p>
    <w:p>
      <w:pPr>
        <w:spacing w:after="120"/>
        <w:ind w:firstLine="397"/>
        <w:jc w:val="both"/>
      </w:pPr>
      <w:r>
        <w:rPr>
          <w:rFonts w:ascii="Arial" w:cs="Arial" w:eastAsia="Arial" w:hAnsi="Arial"/>
          <w:sz w:val="24"/>
          <w:szCs w:val="24"/>
        </w:rPr>
        <w:t xml:space="preserve">- подготовку и рассмотрение вопроса о необходимости присоединения Кыргызской Республики к Конвенции о всемирном наследии с ее последующей ратификацией;</w:t>
      </w:r>
    </w:p>
    <w:p>
      <w:pPr>
        <w:spacing w:after="120"/>
        <w:ind w:firstLine="397"/>
        <w:jc w:val="both"/>
      </w:pPr>
      <w:r>
        <w:rPr>
          <w:rFonts w:ascii="Arial" w:cs="Arial" w:eastAsia="Arial" w:hAnsi="Arial"/>
          <w:sz w:val="24"/>
          <w:szCs w:val="24"/>
        </w:rPr>
        <w:t xml:space="preserve">- сотрудничество с подразделениями Организации Объединенных Наций в сфере сохранения всемирного наследия с целью обмена опытом, информацией и получения помощи и средств из ресурсов Фонда всемирного наследия;</w:t>
      </w:r>
    </w:p>
    <w:p>
      <w:pPr>
        <w:spacing w:after="120"/>
        <w:ind w:firstLine="397"/>
        <w:jc w:val="both"/>
      </w:pPr>
      <w:r>
        <w:rPr>
          <w:rFonts w:ascii="Arial" w:cs="Arial" w:eastAsia="Arial" w:hAnsi="Arial"/>
          <w:sz w:val="24"/>
          <w:szCs w:val="24"/>
        </w:rPr>
        <w:t xml:space="preserve">- предварительную работу по отбору историко-культурных и природных ценностей для включения их в список всемирного наследия и подачи заявок на техническое сотрудничество;</w:t>
      </w:r>
    </w:p>
    <w:p>
      <w:pPr>
        <w:spacing w:after="120"/>
        <w:ind w:firstLine="397"/>
        <w:jc w:val="both"/>
      </w:pPr>
      <w:r>
        <w:rPr>
          <w:rFonts w:ascii="Arial" w:cs="Arial" w:eastAsia="Arial" w:hAnsi="Arial"/>
          <w:sz w:val="24"/>
          <w:szCs w:val="24"/>
        </w:rPr>
        <w:t xml:space="preserve">- ежегодное составление и подачу списка объектов историко-культурного наследия, находящихся под угрозой утраты, для признания и занесения их в список всемирного наследия;</w:t>
      </w:r>
    </w:p>
    <w:p>
      <w:pPr>
        <w:spacing w:after="120"/>
        <w:ind w:firstLine="397"/>
        <w:jc w:val="both"/>
      </w:pPr>
      <w:r>
        <w:rPr>
          <w:rFonts w:ascii="Arial" w:cs="Arial" w:eastAsia="Arial" w:hAnsi="Arial"/>
          <w:sz w:val="24"/>
          <w:szCs w:val="24"/>
        </w:rPr>
        <w:t xml:space="preserve">- возвращение незаконно вывезенных за пределы республики историко-культурных ценностей в соответствии с международными договорами.</w:t>
      </w:r>
    </w:p>
    <w:p>
      <w:pPr>
        <w:spacing w:after="240"/>
        <w:ind w:firstLine="397"/>
        <w:jc w:val="both"/>
      </w:pPr>
      <w:r>
        <w:rPr>
          <w:rFonts w:ascii="Arial" w:cs="Arial" w:eastAsia="Arial" w:hAnsi="Arial"/>
          <w:i/>
          <w:iCs/>
          <w:sz w:val="24"/>
          <w:szCs w:val="24"/>
        </w:rPr>
        <w:t xml:space="preserve">(В редакции Закона КР от </w:t>
      </w:r>
      <w:hyperlink w:history="1" r:id="rIdbqaivpmwx_qh_wekly2sb">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Международные договоры и соглашения</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cjhq5hpiem5h2qhdfddd0">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Приведение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 Закон Киргизской ССР "Об охране и использовании памятников истории и культуры" (Ведомости Верховного Совета Киргизской ССР, 1977 год, приложение к № 24, ст.211);</w:t>
      </w:r>
    </w:p>
    <w:p>
      <w:pPr>
        <w:spacing w:after="120"/>
        <w:ind w:firstLine="397"/>
        <w:jc w:val="both"/>
      </w:pPr>
      <w:r>
        <w:rPr>
          <w:rFonts w:ascii="Arial" w:cs="Arial" w:eastAsia="Arial" w:hAnsi="Arial"/>
          <w:sz w:val="24"/>
          <w:szCs w:val="24"/>
        </w:rPr>
        <w:t xml:space="preserve">- постановление Верховного Совета Киргизской ССР от 28 декабря 1977 года "О введении в действие Закона Киргизской ССР "Об охране и использовании памятников истории и культуры" (Ведомости Верховного Совета Киргизской ССР, 1977 год, № 24, ст.199);</w:t>
      </w:r>
    </w:p>
    <w:p>
      <w:pPr>
        <w:spacing w:after="120"/>
        <w:ind w:firstLine="397"/>
        <w:jc w:val="both"/>
      </w:pPr>
      <w:r>
        <w:rPr>
          <w:rFonts w:ascii="Arial" w:cs="Arial" w:eastAsia="Arial" w:hAnsi="Arial"/>
          <w:sz w:val="24"/>
          <w:szCs w:val="24"/>
        </w:rPr>
        <w:t xml:space="preserve">- Указ Президиума Верховного Совета Киргизской ССР от 30 июня 1978 года "О порядке введения в действие Закона Киргизской ССР "Об охране и использовании памятников истории и культуры" (Ведомости Верховного Совета Киргизской ССР, 1978 год, № 13, ст.101);</w:t>
      </w:r>
    </w:p>
    <w:p>
      <w:pPr>
        <w:spacing w:after="120"/>
        <w:ind w:firstLine="397"/>
        <w:jc w:val="both"/>
      </w:pPr>
      <w:r>
        <w:rPr>
          <w:rFonts w:ascii="Arial" w:cs="Arial" w:eastAsia="Arial" w:hAnsi="Arial"/>
          <w:sz w:val="24"/>
          <w:szCs w:val="24"/>
        </w:rPr>
        <w:t xml:space="preserve">- Указ Президиума Верховного Совета Киргизской ССР от 13 февраля 1985 года "О внесении изменений в Закон Киргизской ССР "Об охране и использовании памятников истории и культуры" (Ведомости Верховного Совета Киргизской ССР, 1985 год, № 4, ст.21);</w:t>
      </w:r>
    </w:p>
    <w:p>
      <w:pPr>
        <w:spacing w:after="120"/>
        <w:ind w:firstLine="397"/>
        <w:jc w:val="both"/>
      </w:pPr>
      <w:r>
        <w:rPr>
          <w:rFonts w:ascii="Arial" w:cs="Arial" w:eastAsia="Arial" w:hAnsi="Arial"/>
          <w:sz w:val="24"/>
          <w:szCs w:val="24"/>
        </w:rPr>
        <w:t xml:space="preserve">- абзац 3 Закона Киргизской ССР "Об утверждении Указов Президиума Верховного Совета Киргизской ССР о внесении изменений и дополнений в некоторые законодательные акты Киргизской ССР" (Ведомости Верховного Совета Киргизской ССР, 1985 год, № 7, ст.79).</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_6pxt2gt5qlystfix6tu" Type="http://schemas.openxmlformats.org/officeDocument/2006/relationships/hyperlink" Target="http://kodeks.duckdns.org/document/1826" TargetMode="External"/><Relationship Id="rIdx9u-3v3dkapjnifsc77f8" Type="http://schemas.openxmlformats.org/officeDocument/2006/relationships/hyperlink" Target="http://kodeks.duckdns.org/document/203742" TargetMode="External"/><Relationship Id="rIdxxy9aajkh4uwnyigdyrm0" Type="http://schemas.openxmlformats.org/officeDocument/2006/relationships/hyperlink" Target="http://kodeks.duckdns.org/document/205230" TargetMode="External"/><Relationship Id="rIdc7vnmqkqsvbkt7zlgbfl6" Type="http://schemas.openxmlformats.org/officeDocument/2006/relationships/hyperlink" Target="http://kodeks.duckdns.org/document/205372" TargetMode="External"/><Relationship Id="rIdz2sodzijqqn1gojrmmthl" Type="http://schemas.openxmlformats.org/officeDocument/2006/relationships/hyperlink" Target="http://kodeks.duckdns.org/document/12252" TargetMode="External"/><Relationship Id="rIdbskz8pmpgvxokahrnsalm" Type="http://schemas.openxmlformats.org/officeDocument/2006/relationships/hyperlink" Target="http://kodeks.duckdns.org/document/111554" TargetMode="External"/><Relationship Id="rIdqmth1_koaulixy5ulccop" Type="http://schemas.openxmlformats.org/officeDocument/2006/relationships/hyperlink" Target="http://kodeks.duckdns.org/document/112032" TargetMode="External"/><Relationship Id="rIdwaa2fsfc8ltmha6kkep2z" Type="http://schemas.openxmlformats.org/officeDocument/2006/relationships/hyperlink" Target="http://kodeks.duckdns.org/document/112139" TargetMode="External"/><Relationship Id="rIdp4grscfz8uxicmdiszqyh" Type="http://schemas.openxmlformats.org/officeDocument/2006/relationships/hyperlink" Target="http://kodeks.duckdns.org/document/230030452" TargetMode="External"/><Relationship Id="rIdffrxka_nxugdqxxtgtw1w" Type="http://schemas.openxmlformats.org/officeDocument/2006/relationships/hyperlink" Target="http://kodeks.duckdns.org/document/203742" TargetMode="External"/><Relationship Id="rId8qp5uv3ida8-18wef-8ex" Type="http://schemas.openxmlformats.org/officeDocument/2006/relationships/hyperlink" Target="http://kodeks.duckdns.org/document/205372" TargetMode="External"/><Relationship Id="rIdhbsp2iizne1xf5rywduov" Type="http://schemas.openxmlformats.org/officeDocument/2006/relationships/hyperlink" Target="http://kodeks.duckdns.org/document/205372" TargetMode="External"/><Relationship Id="rIdjm_pk5s6qmlscs638akrg" Type="http://schemas.openxmlformats.org/officeDocument/2006/relationships/hyperlink" Target="http://kodeks.duckdns.org/document/205372" TargetMode="External"/><Relationship Id="rIdmsf6bhz0hlj8hyrbk21ss" Type="http://schemas.openxmlformats.org/officeDocument/2006/relationships/hyperlink" Target="http://kodeks.duckdns.org/document/1826" TargetMode="External"/><Relationship Id="rIdmq6k98_f8e9ixqgflx_pf" Type="http://schemas.openxmlformats.org/officeDocument/2006/relationships/hyperlink" Target="http://kodeks.duckdns.org/document/205372" TargetMode="External"/><Relationship Id="rIddej7qnewemflozegxrooo" Type="http://schemas.openxmlformats.org/officeDocument/2006/relationships/hyperlink" Target="http://kodeks.duckdns.org/document/203742" TargetMode="External"/><Relationship Id="rIdlbgpvovv9-vljuy-shspr" Type="http://schemas.openxmlformats.org/officeDocument/2006/relationships/hyperlink" Target="http://kodeks.duckdns.org/document/205230" TargetMode="External"/><Relationship Id="rIdljjxvpd2epmanshh1w9zc" Type="http://schemas.openxmlformats.org/officeDocument/2006/relationships/hyperlink" Target="http://kodeks.duckdns.org/document/205372" TargetMode="External"/><Relationship Id="rIdkvh1uf8cqneksbiuqxj0f" Type="http://schemas.openxmlformats.org/officeDocument/2006/relationships/hyperlink" Target="http://kodeks.duckdns.org/document/1826" TargetMode="External"/><Relationship Id="rIdi5irks0s42axpgdwwmyz4" Type="http://schemas.openxmlformats.org/officeDocument/2006/relationships/hyperlink" Target="http://kodeks.duckdns.org/document/203742" TargetMode="External"/><Relationship Id="rIdvdtpxdduiprqnnj5y-t5n" Type="http://schemas.openxmlformats.org/officeDocument/2006/relationships/hyperlink" Target="http://kodeks.duckdns.org/document/205372" TargetMode="External"/><Relationship Id="rIdqrror-prcoriylr4wtytl" Type="http://schemas.openxmlformats.org/officeDocument/2006/relationships/hyperlink" Target="http://kodeks.duckdns.org/document/203742" TargetMode="External"/><Relationship Id="rIdjev4d9zescbzit9lydtqi" Type="http://schemas.openxmlformats.org/officeDocument/2006/relationships/hyperlink" Target="http://kodeks.duckdns.org/document/203742" TargetMode="External"/><Relationship Id="rIdrrj0bfxsqsu2bgz2xtaw6" Type="http://schemas.openxmlformats.org/officeDocument/2006/relationships/hyperlink" Target="http://kodeks.duckdns.org/document/111254" TargetMode="External"/><Relationship Id="rIdvwsxyobzp63uje8hs3ynq" Type="http://schemas.openxmlformats.org/officeDocument/2006/relationships/hyperlink" Target="http://kodeks.duckdns.org/document/111554" TargetMode="External"/><Relationship Id="rIdt7c_u_pfatb5diu2a_x3_" Type="http://schemas.openxmlformats.org/officeDocument/2006/relationships/hyperlink" Target="http://kodeks.duckdns.org/document/4" TargetMode="External"/><Relationship Id="rIdp2gdnpflccb-onwkhofba" Type="http://schemas.openxmlformats.org/officeDocument/2006/relationships/hyperlink" Target="http://kodeks.duckdns.org/document/205372" TargetMode="External"/><Relationship Id="rIdua9tyg-_7kduul0cw4_od" Type="http://schemas.openxmlformats.org/officeDocument/2006/relationships/hyperlink" Target="http://kodeks.duckdns.org/document/205230" TargetMode="External"/><Relationship Id="rIdjsowolxztyl_lp35k4xi2" Type="http://schemas.openxmlformats.org/officeDocument/2006/relationships/hyperlink" Target="http://kodeks.duckdns.org/document/203742" TargetMode="External"/><Relationship Id="rIdk6kizh-bdqhsfzolq_bl5" Type="http://schemas.openxmlformats.org/officeDocument/2006/relationships/hyperlink" Target="http://kodeks.duckdns.org/document/205372" TargetMode="External"/><Relationship Id="rId_rabnehcincfbfvdcjxy3" Type="http://schemas.openxmlformats.org/officeDocument/2006/relationships/hyperlink" Target="http://kodeks.duckdns.org/document/203742" TargetMode="External"/><Relationship Id="rId6ptrsfpqv5bhzwu9cdyov" Type="http://schemas.openxmlformats.org/officeDocument/2006/relationships/hyperlink" Target="http://kodeks.duckdns.org/document/205372" TargetMode="External"/><Relationship Id="rIdpztez5yhbzmzznirbmqdb" Type="http://schemas.openxmlformats.org/officeDocument/2006/relationships/hyperlink" Target="http://kodeks.duckdns.org/document/203742" TargetMode="External"/><Relationship Id="rIddk8xftlq6dvm3uxyhmsfy" Type="http://schemas.openxmlformats.org/officeDocument/2006/relationships/hyperlink" Target="http://kodeks.duckdns.org/document/203742" TargetMode="External"/><Relationship Id="rIdcebvxvvui3g4b6wzvydx6" Type="http://schemas.openxmlformats.org/officeDocument/2006/relationships/hyperlink" Target="http://kodeks.duckdns.org/document/205372" TargetMode="External"/><Relationship Id="rIdbajblppmizn8ycahwpdgt" Type="http://schemas.openxmlformats.org/officeDocument/2006/relationships/hyperlink" Target="http://kodeks.duckdns.org/document/203742" TargetMode="External"/><Relationship Id="rId6yzmavlg8sno0-_6n-p0j" Type="http://schemas.openxmlformats.org/officeDocument/2006/relationships/hyperlink" Target="http://kodeks.duckdns.org/document/203742" TargetMode="External"/><Relationship Id="rIdsobsqt08lkrb8rixq-3ht" Type="http://schemas.openxmlformats.org/officeDocument/2006/relationships/hyperlink" Target="http://kodeks.duckdns.org/document/1826" TargetMode="External"/><Relationship Id="rIdjfutxc1da_plqpycydgz7" Type="http://schemas.openxmlformats.org/officeDocument/2006/relationships/hyperlink" Target="http://kodeks.duckdns.org/document/203742" TargetMode="External"/><Relationship Id="rId1opn1vrhr5fdiqote0l_5" Type="http://schemas.openxmlformats.org/officeDocument/2006/relationships/hyperlink" Target="http://kodeks.duckdns.org/document/12252" TargetMode="External"/><Relationship Id="rIderhzop_1tjat3weptujup" Type="http://schemas.openxmlformats.org/officeDocument/2006/relationships/hyperlink" Target="http://kodeks.duckdns.org/document/205230" TargetMode="External"/><Relationship Id="rIdsttvk4wtgywtp12lvqaf9" Type="http://schemas.openxmlformats.org/officeDocument/2006/relationships/hyperlink" Target="http://kodeks.duckdns.org/document/254#st_33" TargetMode="External"/><Relationship Id="rId8j5q1z9vt-t3kurl_sjf2" Type="http://schemas.openxmlformats.org/officeDocument/2006/relationships/hyperlink" Target="http://kodeks.duckdns.org/document/230030452" TargetMode="External"/><Relationship Id="rIddw9kr0u3h18gwq3dk73x8" Type="http://schemas.openxmlformats.org/officeDocument/2006/relationships/hyperlink" Target="http://kodeks.duckdns.org/document/96681" TargetMode="External"/><Relationship Id="rIdorglbae00jqbdehcytog6" Type="http://schemas.openxmlformats.org/officeDocument/2006/relationships/hyperlink" Target="http://kodeks.duckdns.org/document/96682" TargetMode="External"/><Relationship Id="rIdqclf5jcvwsz8lkz1vm_bc" Type="http://schemas.openxmlformats.org/officeDocument/2006/relationships/hyperlink" Target="http://kodeks.duckdns.org/document/1826" TargetMode="External"/><Relationship Id="rIdpikstu_qlindoeywqko6f" Type="http://schemas.openxmlformats.org/officeDocument/2006/relationships/hyperlink" Target="http://kodeks.duckdns.org/document/203742" TargetMode="External"/><Relationship Id="rIdwadksbkpfyirodvxxxiyv" Type="http://schemas.openxmlformats.org/officeDocument/2006/relationships/hyperlink" Target="http://kodeks.duckdns.org/document/205372" TargetMode="External"/><Relationship Id="rId1btijr0pxgcfa6ialosbp" Type="http://schemas.openxmlformats.org/officeDocument/2006/relationships/hyperlink" Target="http://kodeks.duckdns.org/document/12252" TargetMode="External"/><Relationship Id="rIdwbfqqvnaolgvbpzudgosc" Type="http://schemas.openxmlformats.org/officeDocument/2006/relationships/hyperlink" Target="http://kodeks.duckdns.org/document/230030452" TargetMode="External"/><Relationship Id="rId06qteml1zueeaz2pgv-nl" Type="http://schemas.openxmlformats.org/officeDocument/2006/relationships/hyperlink" Target="http://kodeks.duckdns.org/document/203742" TargetMode="External"/><Relationship Id="rIdx528hgvsdnlphv44c-zyq" Type="http://schemas.openxmlformats.org/officeDocument/2006/relationships/hyperlink" Target="http://kodeks.duckdns.org/document/1826" TargetMode="External"/><Relationship Id="rIdfuv15oao3qzu5e4nfiuuz" Type="http://schemas.openxmlformats.org/officeDocument/2006/relationships/hyperlink" Target="http://kodeks.duckdns.org/document/203742" TargetMode="External"/><Relationship Id="rIdlmane-n8y6dm8nz5rqtpo" Type="http://schemas.openxmlformats.org/officeDocument/2006/relationships/hyperlink" Target="http://kodeks.duckdns.org/document/1826" TargetMode="External"/><Relationship Id="rIdiyumyjjcsxzisrwofbtcp" Type="http://schemas.openxmlformats.org/officeDocument/2006/relationships/hyperlink" Target="http://kodeks.duckdns.org/document/112032" TargetMode="External"/><Relationship Id="rId_deddduimevmdc0lx7vtj" Type="http://schemas.openxmlformats.org/officeDocument/2006/relationships/hyperlink" Target="http://kodeks.duckdns.org/document/112139" TargetMode="External"/><Relationship Id="rIdtsbvjt9wmxi-ejsccmhuc" Type="http://schemas.openxmlformats.org/officeDocument/2006/relationships/hyperlink" Target="http://kodeks.duckdns.org/document/112139" TargetMode="External"/><Relationship Id="rIdo4ta6dkpmi4lgybkwqvjh" Type="http://schemas.openxmlformats.org/officeDocument/2006/relationships/hyperlink" Target="http://kodeks.duckdns.org/document/205230" TargetMode="External"/><Relationship Id="rIdbqaivpmwx_qh_wekly2sb" Type="http://schemas.openxmlformats.org/officeDocument/2006/relationships/hyperlink" Target="http://kodeks.duckdns.org/document/205372" TargetMode="External"/><Relationship Id="rIdcjhq5hpiem5h2qhdfddd0" Type="http://schemas.openxmlformats.org/officeDocument/2006/relationships/hyperlink" Target="http://kodeks.duckdns.org/document/205372"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2026-09-23T01:22:23.147Z</dcterms:created>
  <dcterms:modified xsi:type="dcterms:W3CDTF">2026-09-23T01:22:23.147Z</dcterms:modified>
</cp:coreProperties>
</file>

<file path=docProps/custom.xml><?xml version="1.0" encoding="utf-8"?>
<Properties xmlns="http://schemas.openxmlformats.org/officeDocument/2006/custom-properties" xmlns:vt="http://schemas.openxmlformats.org/officeDocument/2006/docPropsVTypes"/>
</file>