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ОШСКИЙ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8 сессия Ошского городского кенеша (4 созыв)</w:t>
      </w:r>
    </w:p>
    <w:p>
      <w:pPr>
        <w:spacing w:after="240"/>
        <w:jc w:val="left"/>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23 мая 2017 года № 80</w:t>
      </w:r>
    </w:p>
    <w:p>
      <w:pPr>
        <w:spacing w:after="120"/>
        <w:jc w:val="both"/>
      </w:pPr>
      <w:r>
        <w:rPr>
          <w:rFonts w:ascii="Arial" w:cs="Arial" w:eastAsia="Arial" w:hAnsi="Arial"/>
          <w:sz w:val="24"/>
          <w:szCs w:val="24"/>
        </w:rPr>
        <w:t xml:space="preserve">О внесении изменений в постановление Ошского городского Кенеша №280 от 8 июня 2015 года «О переводе целевого назначения некоторых земельных участков на территории города Ош»</w:t>
      </w:r>
    </w:p>
    <w:p>
      <w:pPr>
        <w:spacing w:after="120"/>
        <w:jc w:val="both"/>
      </w:pPr>
      <w:r>
        <w:rPr>
          <w:rFonts w:ascii="Arial" w:cs="Arial" w:eastAsia="Arial" w:hAnsi="Arial"/>
          <w:sz w:val="24"/>
          <w:szCs w:val="24"/>
        </w:rPr>
        <w:t xml:space="preserve">Рассмотрев и обсудив письмо мэрии города Ош №489/08-6 от 7 декабря 2016 года «О внесении изменений в постановление № 280 от 8 июня 2015 года «О переводе целевого назначения некоторых земельных участков на территории города Ош»,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 10 от 28 апреля 2017 года, а также мнения и предложения депутатов, выступивших на сессии, в соответствии со статьей 16 </w:t>
      </w:r>
      <w:hyperlink w:history="1" r:id="rIdxjytviddgt9lqv2nrhj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города Ош»,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Включить в список землевладельцев, указанных в пункте 1 постановления Ошского городского Кенеша № 280 от 8 июня 2015 года «О переводе целевого назначения некоторых земельных участков на территории города Ош», Д.Умарова и У.Маманазарова.</w:t>
      </w:r>
    </w:p>
    <w:p>
      <w:pPr>
        <w:spacing w:after="120"/>
        <w:jc w:val="both"/>
      </w:pPr>
      <w:r>
        <w:rPr>
          <w:rFonts w:ascii="Arial" w:cs="Arial" w:eastAsia="Arial" w:hAnsi="Arial"/>
          <w:sz w:val="24"/>
          <w:szCs w:val="24"/>
        </w:rPr>
        <w:t xml:space="preserve">2. Постановление зарегистрировать в установленном законодательством порядке (Б.Астанакулов) и опубликовать в средствах массовой информации (Р.Эргашева). </w:t>
      </w:r>
    </w:p>
    <w:p>
      <w:pPr>
        <w:spacing w:after="120"/>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e4dlh3kj-jbbklbmed-">
      <w:r>
        <w:rPr>
          <w:rFonts w:ascii="Arial" w:cs="Arial" w:eastAsia="Arial" w:hAnsi="Arial"/>
          <w:color w:val="132D3F"/>
          <w:sz w:val="16"/>
          <w:szCs w:val="16"/>
          <w:u w:val="single"/>
        </w:rPr>
        <w:t xml:space="preserve">dalil.kg/document/257569</w:t>
      </w:r>
    </w:hyperlink>
  </w:p>
  <w:p>
    <w:pPr>
      <w:spacing w:after="0" w:before="40"/>
      <w:jc w:val="center"/>
    </w:pPr>
    <w:hyperlink w:history="1" r:id="rIdmntfqh_daaadn0ehg_0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ytviddgt9lqv2nrhjgv"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e4dlh3kj-jbbklbmed-" Type="http://schemas.openxmlformats.org/officeDocument/2006/relationships/hyperlink" Target="https://dalil.kg/document/257569" TargetMode="External"/><Relationship Id="rIdmntfqh_daaadn0ehg_0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2026-10-03T20:50:38.948Z</dcterms:created>
  <dcterms:modified xsi:type="dcterms:W3CDTF">2026-10-03T20:50:38.948Z</dcterms:modified>
</cp:coreProperties>
</file>

<file path=docProps/custom.xml><?xml version="1.0" encoding="utf-8"?>
<Properties xmlns="http://schemas.openxmlformats.org/officeDocument/2006/custom-properties" xmlns:vt="http://schemas.openxmlformats.org/officeDocument/2006/docPropsVTypes"/>
</file>