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АЛАМУДУНСКИЙ АЙЫЛНЫЙ КЕНЕШ </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23 мая 2017 года № 22-27</w:t>
      </w:r>
    </w:p>
    <w:p>
      <w:pPr>
        <w:spacing w:after="120"/>
        <w:jc w:val="both"/>
      </w:pPr>
      <w:r>
        <w:rPr>
          <w:rFonts w:ascii="Arial" w:cs="Arial" w:eastAsia="Arial" w:hAnsi="Arial"/>
          <w:sz w:val="24"/>
          <w:szCs w:val="24"/>
        </w:rPr>
        <w:t xml:space="preserve">Об утверждении Устава местного сообщества Аламудунского айылного аймака</w:t>
      </w:r>
    </w:p>
    <w:p>
      <w:pPr>
        <w:spacing w:after="120"/>
        <w:jc w:val="both"/>
      </w:pPr>
      <w:r>
        <w:rPr>
          <w:rFonts w:ascii="Arial" w:cs="Arial" w:eastAsia="Arial" w:hAnsi="Arial"/>
          <w:sz w:val="24"/>
          <w:szCs w:val="24"/>
        </w:rPr>
        <w:t xml:space="preserve">В соответствии со статьей 15 </w:t>
      </w:r>
      <w:hyperlink w:history="1" r:id="rIdaheld8bwiitisqqcpoz9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обсудив проект Устава местного сообщества Аламудунского айылного аймака Аламудунского района Чуйской области на сельских сходах/собраниях, с учетом поступивших предложений от местного сообщества, от депутатов Аламудунского айылного кенеша, руководствуясь пунктом 8 части 2 статьей 31 </w:t>
      </w:r>
      <w:hyperlink w:history="1" r:id="rIdhqcrvlfpuxciy0loafqy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Аламудунский айылный кенеш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ozyjjs6iszgz9zaodxfsq">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Аламудунского айылного аймака. </w:t>
      </w:r>
    </w:p>
    <w:p>
      <w:pPr>
        <w:spacing w:after="120"/>
        <w:jc w:val="both"/>
      </w:pPr>
      <w:r>
        <w:rPr>
          <w:rFonts w:ascii="Arial" w:cs="Arial" w:eastAsia="Arial" w:hAnsi="Arial"/>
          <w:sz w:val="24"/>
          <w:szCs w:val="24"/>
        </w:rPr>
        <w:t xml:space="preserve">2. Настоящее постановление и Устав местного сообщества Аламудунского айылногоаймака опубликовать на вебсайте Государственного агентства по делам местного самоуправления и межэтнических отношений при Правительстве Кыргызской Республики - </w:t>
      </w:r>
      <w:r>
        <w:rPr>
          <w:rFonts w:ascii="Arial" w:cs="Arial" w:eastAsia="Arial" w:hAnsi="Arial"/>
          <w:sz w:val="24"/>
          <w:szCs w:val="24"/>
        </w:rPr>
        <w:t xml:space="preserve">www.gamsumo.gov.kg</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Возложить официальное опубликование настоящего постановления с приложением текста Устава местного сообщества, а также включение их в Государственный реестр нормативных правовых актов Кыргызской Республики на ответственного секретаря Аламудунского айыл окмоту. </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постоянной комиссии по бюджету Аламудунского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 Филимоненко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center"/>
      </w:pPr>
      <w:hyperlink w:history="1" r:id="rIdiejchjdk40qandchel9py">
        <w:r>
          <w:rPr>
            <w:rFonts w:ascii="Arial" w:cs="Arial" w:eastAsia="Arial" w:hAnsi="Arial"/>
            <w:color w:val="1D4ED8"/>
            <w:sz w:val="24"/>
            <w:szCs w:val="24"/>
            <w:u w:val="single"/>
          </w:rPr>
          <w:t xml:space="preserve">УСТАВ</w:t>
        </w:r>
      </w:hyperlink>
    </w:p>
    <w:p>
      <w:pPr>
        <w:spacing w:after="120"/>
        <w:jc w:val="center"/>
      </w:pPr>
      <w:r>
        <w:rPr>
          <w:rFonts w:ascii="Arial" w:cs="Arial" w:eastAsia="Arial" w:hAnsi="Arial"/>
          <w:sz w:val="24"/>
          <w:szCs w:val="24"/>
        </w:rPr>
        <w:t xml:space="preserve">местного сообщества </w:t>
      </w:r>
      <w:r>
        <w:rPr>
          <w:rFonts w:ascii="Arial" w:cs="Arial" w:eastAsia="Arial" w:hAnsi="Arial"/>
          <w:sz w:val="24"/>
          <w:szCs w:val="24"/>
        </w:rPr>
        <w:t xml:space="preserve">Аламудунского </w:t>
      </w:r>
      <w:r>
        <w:rPr>
          <w:rFonts w:ascii="Arial" w:cs="Arial" w:eastAsia="Arial" w:hAnsi="Arial"/>
          <w:sz w:val="24"/>
          <w:szCs w:val="24"/>
        </w:rPr>
        <w:t xml:space="preserve">айылного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Устав местного сообщества Аламудунского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jc w:val="both"/>
      </w:pPr>
      <w:r>
        <w:rPr>
          <w:rFonts w:ascii="Arial" w:cs="Arial" w:eastAsia="Arial" w:hAnsi="Arial"/>
          <w:sz w:val="24"/>
          <w:szCs w:val="24"/>
        </w:rPr>
        <w:t xml:space="preserve">1.2. Настоящий Устав действует на территории Аламудунского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и их объединениями.</w:t>
      </w:r>
    </w:p>
    <w:p>
      <w:pPr>
        <w:spacing w:after="120"/>
        <w:jc w:val="both"/>
      </w:pPr>
      <w:r>
        <w:rPr>
          <w:rFonts w:ascii="Arial" w:cs="Arial" w:eastAsia="Arial" w:hAnsi="Arial"/>
          <w:sz w:val="24"/>
          <w:szCs w:val="24"/>
        </w:rPr>
        <w:t xml:space="preserve">2. Основные понятия и термины</w:t>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sz w:val="24"/>
          <w:szCs w:val="24"/>
        </w:rPr>
        <w:t xml:space="preserve">вопросы местного значения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sz w:val="24"/>
          <w:szCs w:val="24"/>
        </w:rPr>
        <w:t xml:space="preserve">делегированные государственные полномочия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sz w:val="24"/>
          <w:szCs w:val="24"/>
        </w:rPr>
        <w:t xml:space="preserve">инициативная группа по реализации народной инициативы – члены местного сообщества в составе не менее 9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инициативная группа по решению приоритетных проблем села – добровольное объединение более 9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 </w:t>
      </w:r>
    </w:p>
    <w:p>
      <w:pPr>
        <w:spacing w:after="120"/>
        <w:jc w:val="both"/>
      </w:pPr>
      <w:r>
        <w:rPr>
          <w:rFonts w:ascii="Arial" w:cs="Arial" w:eastAsia="Arial" w:hAnsi="Arial"/>
          <w:sz w:val="24"/>
          <w:szCs w:val="24"/>
        </w:rPr>
        <w:t xml:space="preserve">инициативная группа по проведению сельского схода или курултая – члены местного сообщества не менее 7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курултай местного сообщества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 </w:t>
      </w:r>
    </w:p>
    <w:p>
      <w:pPr>
        <w:spacing w:after="120"/>
        <w:jc w:val="both"/>
      </w:pPr>
      <w:r>
        <w:rPr>
          <w:rFonts w:ascii="Arial" w:cs="Arial" w:eastAsia="Arial" w:hAnsi="Arial"/>
          <w:sz w:val="24"/>
          <w:szCs w:val="24"/>
        </w:rPr>
        <w:t xml:space="preserve">местное сообщество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sz w:val="24"/>
          <w:szCs w:val="24"/>
        </w:rPr>
        <w:t xml:space="preserve">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sz w:val="24"/>
          <w:szCs w:val="24"/>
        </w:rPr>
        <w:t xml:space="preserve">местная нормотворческая (народная) инициатива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jc w:val="both"/>
      </w:pPr>
      <w:r>
        <w:rPr>
          <w:rFonts w:ascii="Arial" w:cs="Arial" w:eastAsia="Arial" w:hAnsi="Arial"/>
          <w:sz w:val="24"/>
          <w:szCs w:val="24"/>
        </w:rPr>
        <w:t xml:space="preserve">сход граждан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sz w:val="24"/>
          <w:szCs w:val="24"/>
        </w:rPr>
        <w:t xml:space="preserve">общественные слушания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sz w:val="24"/>
          <w:szCs w:val="24"/>
        </w:rPr>
        <w:t xml:space="preserve">совместное изучение нужд села –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3. Территория айылного аймака</w:t>
      </w:r>
    </w:p>
    <w:p>
      <w:pPr>
        <w:spacing w:after="120"/>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3.2. Территория Аламудунского айылного аймака включает в себя следующие села:</w:t>
      </w:r>
    </w:p>
    <w:p>
      <w:pPr>
        <w:spacing w:after="120"/>
        <w:jc w:val="both"/>
      </w:pPr>
      <w:r>
        <w:rPr>
          <w:rFonts w:ascii="Arial" w:cs="Arial" w:eastAsia="Arial" w:hAnsi="Arial"/>
          <w:sz w:val="24"/>
          <w:szCs w:val="24"/>
        </w:rPr>
        <w:t xml:space="preserve">- с.Аламудун,с.Садовое</w:t>
      </w:r>
    </w:p>
    <w:p>
      <w:pPr>
        <w:spacing w:after="120"/>
        <w:jc w:val="both"/>
      </w:pPr>
      <w:r>
        <w:rPr>
          <w:rFonts w:ascii="Arial" w:cs="Arial" w:eastAsia="Arial" w:hAnsi="Arial"/>
          <w:sz w:val="24"/>
          <w:szCs w:val="24"/>
        </w:rPr>
        <w:t xml:space="preserve">4. Местное сообщество айылного аймака</w:t>
      </w:r>
    </w:p>
    <w:p>
      <w:pPr>
        <w:spacing w:after="120"/>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Аламудунского айылного аймака,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Аламудунского айылного кенеша.</w:t>
      </w:r>
    </w:p>
    <w:p>
      <w:pPr>
        <w:spacing w:after="120"/>
        <w:jc w:val="both"/>
      </w:pPr>
      <w:r>
        <w:rPr>
          <w:rFonts w:ascii="Arial" w:cs="Arial" w:eastAsia="Arial" w:hAnsi="Arial"/>
          <w:sz w:val="24"/>
          <w:szCs w:val="24"/>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Аламудунского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 </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Аламудунского айылного аймака.</w:t>
      </w:r>
    </w:p>
    <w:p>
      <w:pPr>
        <w:spacing w:after="120"/>
        <w:jc w:val="both"/>
      </w:pPr>
      <w:r>
        <w:rPr>
          <w:rFonts w:ascii="Arial" w:cs="Arial" w:eastAsia="Arial" w:hAnsi="Arial"/>
          <w:sz w:val="24"/>
          <w:szCs w:val="24"/>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 </w:t>
      </w:r>
    </w:p>
    <w:p>
      <w:pPr>
        <w:spacing w:after="120"/>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иной срок;</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 </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jc w:val="both"/>
      </w:pPr>
      <w:r>
        <w:rPr>
          <w:rFonts w:ascii="Arial" w:cs="Arial" w:eastAsia="Arial" w:hAnsi="Arial"/>
          <w:sz w:val="24"/>
          <w:szCs w:val="24"/>
        </w:rPr>
        <w:t xml:space="preserve">- уважать права и свободы других членов местного сообщества; </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 бережно относиться к окружающей природной среде, растительному и животному миру;</w:t>
      </w:r>
    </w:p>
    <w:p>
      <w:pPr>
        <w:spacing w:after="120"/>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при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соответствии с законом КР «О пастбищах», либо осуществлять выпас скота в специально отведенных местах;</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w:t>
      </w:r>
    </w:p>
    <w:p>
      <w:pPr>
        <w:spacing w:after="120"/>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w:t>
      </w:r>
    </w:p>
    <w:p>
      <w:pPr>
        <w:spacing w:after="120"/>
        <w:jc w:val="both"/>
      </w:pPr>
      <w:r>
        <w:rPr>
          <w:rFonts w:ascii="Arial" w:cs="Arial" w:eastAsia="Arial" w:hAnsi="Arial"/>
          <w:sz w:val="24"/>
          <w:szCs w:val="24"/>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 </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sz w:val="24"/>
          <w:szCs w:val="24"/>
        </w:rPr>
        <w:t xml:space="preserve">8. Органы местного самоуправления </w:t>
      </w:r>
    </w:p>
    <w:p>
      <w:pPr>
        <w:spacing w:after="120"/>
        <w:jc w:val="both"/>
      </w:pPr>
      <w:r>
        <w:rPr>
          <w:rFonts w:ascii="Arial" w:cs="Arial" w:eastAsia="Arial" w:hAnsi="Arial"/>
          <w:sz w:val="24"/>
          <w:szCs w:val="24"/>
        </w:rPr>
        <w:t xml:space="preserve">8.1. Органы местного самоуправления Аламудунского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 </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9. Айылный кенеш</w:t>
      </w:r>
    </w:p>
    <w:p>
      <w:pPr>
        <w:spacing w:after="120"/>
        <w:jc w:val="both"/>
      </w:pPr>
      <w:r>
        <w:rPr>
          <w:rFonts w:ascii="Arial" w:cs="Arial" w:eastAsia="Arial" w:hAnsi="Arial"/>
          <w:sz w:val="24"/>
          <w:szCs w:val="24"/>
        </w:rPr>
        <w:t xml:space="preserve">9.1. Аламудунский айылный кенеш - представительный орган местного самоуправления, формируемый сроком на 4 года в порядке, установленном законом.</w:t>
      </w:r>
    </w:p>
    <w:p>
      <w:pPr>
        <w:spacing w:after="120"/>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 </w:t>
      </w:r>
    </w:p>
    <w:p>
      <w:pPr>
        <w:spacing w:after="120"/>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 </w:t>
      </w:r>
    </w:p>
    <w:p>
      <w:pPr>
        <w:spacing w:after="120"/>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 ю его полномочий.</w:t>
      </w:r>
    </w:p>
    <w:p>
      <w:pPr>
        <w:spacing w:after="120"/>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10. Айыл окмоту</w:t>
      </w:r>
    </w:p>
    <w:p>
      <w:pPr>
        <w:spacing w:after="120"/>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jc w:val="both"/>
      </w:pPr>
      <w:r>
        <w:rPr>
          <w:rFonts w:ascii="Arial" w:cs="Arial" w:eastAsia="Arial" w:hAnsi="Arial"/>
          <w:sz w:val="24"/>
          <w:szCs w:val="24"/>
        </w:rPr>
        <w:t xml:space="preserve">10.2. Аламудунский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 </w:t>
      </w:r>
    </w:p>
    <w:p>
      <w:pPr>
        <w:spacing w:after="120"/>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11. Вопросы местного значения </w:t>
      </w:r>
    </w:p>
    <w:p>
      <w:pPr>
        <w:spacing w:after="120"/>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12. Курултай местного сообщества</w:t>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 </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jc w:val="both"/>
      </w:pPr>
      <w:r>
        <w:rPr>
          <w:rFonts w:ascii="Arial" w:cs="Arial" w:eastAsia="Arial" w:hAnsi="Arial"/>
          <w:sz w:val="24"/>
          <w:szCs w:val="24"/>
        </w:rPr>
        <w:t xml:space="preserve">12.4. Делегаты на курултай избираются на сельских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 </w:t>
      </w:r>
    </w:p>
    <w:p>
      <w:pPr>
        <w:spacing w:after="120"/>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 </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14. Порядок инициирования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5 человек. Членами инициативной группы могут быть члены местного сообщества, проживающие на территории айылного аймака и достигшие 18 лет </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айылного кенеша;</w:t>
      </w:r>
    </w:p>
    <w:p>
      <w:pPr>
        <w:spacing w:after="120"/>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 </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 </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 </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 </w:t>
      </w:r>
    </w:p>
    <w:p>
      <w:pPr>
        <w:spacing w:after="120"/>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 </w:t>
      </w:r>
    </w:p>
    <w:p>
      <w:pPr>
        <w:spacing w:after="120"/>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15. Сельские сходы</w:t>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16. Вопросы, рассматриваемые на сельских сходах</w:t>
      </w:r>
    </w:p>
    <w:p>
      <w:pPr>
        <w:spacing w:after="120"/>
        <w:jc w:val="both"/>
      </w:pPr>
      <w:r>
        <w:rPr>
          <w:rFonts w:ascii="Arial" w:cs="Arial" w:eastAsia="Arial" w:hAnsi="Arial"/>
          <w:sz w:val="24"/>
          <w:szCs w:val="24"/>
        </w:rPr>
        <w:t xml:space="preserve">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 </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17. Периодичность проведения сельских сходов</w:t>
      </w:r>
    </w:p>
    <w:p>
      <w:pPr>
        <w:spacing w:after="120"/>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 </w:t>
      </w:r>
    </w:p>
    <w:p>
      <w:pPr>
        <w:spacing w:after="120"/>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jc w:val="both"/>
      </w:pPr>
      <w:r>
        <w:rPr>
          <w:rFonts w:ascii="Arial" w:cs="Arial" w:eastAsia="Arial" w:hAnsi="Arial"/>
          <w:sz w:val="24"/>
          <w:szCs w:val="24"/>
        </w:rPr>
        <w:t xml:space="preserve">18. Инициатива проведения сельских сходов </w:t>
      </w:r>
    </w:p>
    <w:p>
      <w:pPr>
        <w:spacing w:after="120"/>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9 человек </w:t>
      </w:r>
    </w:p>
    <w:p>
      <w:pPr>
        <w:spacing w:after="120"/>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jc w:val="both"/>
      </w:pPr>
      <w:r>
        <w:rPr>
          <w:rFonts w:ascii="Arial" w:cs="Arial" w:eastAsia="Arial" w:hAnsi="Arial"/>
          <w:sz w:val="24"/>
          <w:szCs w:val="24"/>
        </w:rPr>
        <w:t xml:space="preserve">19. Обращение с инициативой проведения сельского схода</w:t>
      </w:r>
    </w:p>
    <w:p>
      <w:pPr>
        <w:spacing w:after="120"/>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 </w:t>
      </w:r>
    </w:p>
    <w:p>
      <w:pPr>
        <w:spacing w:after="120"/>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обжалованов судебном порядке.</w:t>
      </w:r>
    </w:p>
    <w:p>
      <w:pPr>
        <w:spacing w:after="120"/>
        <w:jc w:val="both"/>
      </w:pPr>
      <w:r>
        <w:rPr>
          <w:rFonts w:ascii="Arial" w:cs="Arial" w:eastAsia="Arial" w:hAnsi="Arial"/>
          <w:sz w:val="24"/>
          <w:szCs w:val="24"/>
        </w:rPr>
        <w:t xml:space="preserve">20. Порядок организации сельского схода</w:t>
      </w:r>
    </w:p>
    <w:p>
      <w:pPr>
        <w:spacing w:after="120"/>
        <w:jc w:val="both"/>
      </w:pPr>
      <w:r>
        <w:rPr>
          <w:rFonts w:ascii="Arial" w:cs="Arial" w:eastAsia="Arial" w:hAnsi="Arial"/>
          <w:sz w:val="24"/>
          <w:szCs w:val="24"/>
        </w:rPr>
        <w:t xml:space="preserve">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3 дня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w:t>
      </w:r>
    </w:p>
    <w:p>
      <w:pPr>
        <w:spacing w:after="120"/>
        <w:jc w:val="both"/>
      </w:pPr>
      <w:r>
        <w:rPr>
          <w:rFonts w:ascii="Arial" w:cs="Arial" w:eastAsia="Arial" w:hAnsi="Arial"/>
          <w:sz w:val="24"/>
          <w:szCs w:val="24"/>
        </w:rPr>
        <w:t xml:space="preserve">- обеспечивает приглашение и регистрацию участников схода, при необходимости раздачу сопутствующих материалов,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21. Порядок проведения сельского схода</w:t>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 </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 </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 </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 </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 </w:t>
      </w:r>
    </w:p>
    <w:p>
      <w:pPr>
        <w:spacing w:after="120"/>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 </w:t>
      </w:r>
    </w:p>
    <w:p>
      <w:pPr>
        <w:spacing w:after="120"/>
        <w:jc w:val="both"/>
      </w:pPr>
      <w:r>
        <w:rPr>
          <w:rFonts w:ascii="Arial" w:cs="Arial" w:eastAsia="Arial" w:hAnsi="Arial"/>
          <w:sz w:val="24"/>
          <w:szCs w:val="24"/>
        </w:rPr>
        <w:t xml:space="preserve">21.11. Общий сельский сход айылного аймака правомочен, если в нем принимают участие не менее 100 жителей соответствующей территории (улицы, квартала, села, сел) обладающих избирательным правом или принимают участие не менее 50 человек представителей, приглашенных на сельский сход. </w:t>
      </w:r>
    </w:p>
    <w:p>
      <w:pPr>
        <w:spacing w:after="120"/>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22. Общественные слушания</w:t>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 </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 </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 </w:t>
      </w:r>
    </w:p>
    <w:p>
      <w:pPr>
        <w:spacing w:after="120"/>
        <w:jc w:val="both"/>
      </w:pPr>
      <w:r>
        <w:rPr>
          <w:rFonts w:ascii="Arial" w:cs="Arial" w:eastAsia="Arial" w:hAnsi="Arial"/>
          <w:sz w:val="24"/>
          <w:szCs w:val="24"/>
        </w:rPr>
        <w:t xml:space="preserve">22.8. Общественные слушания правомочно, если в нем принимают участие не менее 100 представителей, приглашенных на слушания. </w:t>
      </w:r>
    </w:p>
    <w:p>
      <w:pPr>
        <w:spacing w:after="120"/>
        <w:jc w:val="both"/>
      </w:pPr>
      <w:r>
        <w:rPr>
          <w:rFonts w:ascii="Arial" w:cs="Arial" w:eastAsia="Arial" w:hAnsi="Arial"/>
          <w:sz w:val="24"/>
          <w:szCs w:val="24"/>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jc w:val="both"/>
      </w:pPr>
      <w:r>
        <w:rPr>
          <w:rFonts w:ascii="Arial" w:cs="Arial" w:eastAsia="Arial" w:hAnsi="Arial"/>
          <w:sz w:val="24"/>
          <w:szCs w:val="24"/>
        </w:rPr>
        <w:t xml:space="preserve">За 1-2 недели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 </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3 дня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jc w:val="both"/>
      </w:pPr>
      <w:r>
        <w:rPr>
          <w:rFonts w:ascii="Arial" w:cs="Arial" w:eastAsia="Arial" w:hAnsi="Arial"/>
          <w:sz w:val="24"/>
          <w:szCs w:val="24"/>
        </w:rPr>
        <w:t xml:space="preserve">За 2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слушаний;</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включая устные сообщения, размещение информации на информационных досках, и другие способы.</w:t>
      </w:r>
    </w:p>
    <w:p>
      <w:pPr>
        <w:spacing w:after="120"/>
        <w:jc w:val="both"/>
      </w:pPr>
      <w:r>
        <w:rPr>
          <w:rFonts w:ascii="Arial" w:cs="Arial" w:eastAsia="Arial" w:hAnsi="Arial"/>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24. Участие местного сообщества в решении вопросов местного значения путем совместного изучения нужд села</w:t>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 </w:t>
      </w:r>
    </w:p>
    <w:p>
      <w:pPr>
        <w:spacing w:after="120"/>
        <w:jc w:val="both"/>
      </w:pPr>
      <w:r>
        <w:rPr>
          <w:rFonts w:ascii="Arial" w:cs="Arial" w:eastAsia="Arial" w:hAnsi="Arial"/>
          <w:sz w:val="24"/>
          <w:szCs w:val="24"/>
        </w:rPr>
        <w:t xml:space="preserve">- сбор информации и изучение ситуации в селе;</w:t>
      </w:r>
    </w:p>
    <w:p>
      <w:pPr>
        <w:spacing w:after="120"/>
        <w:jc w:val="both"/>
      </w:pPr>
      <w:r>
        <w:rPr>
          <w:rFonts w:ascii="Arial" w:cs="Arial" w:eastAsia="Arial" w:hAnsi="Arial"/>
          <w:sz w:val="24"/>
          <w:szCs w:val="24"/>
        </w:rPr>
        <w:t xml:space="preserve">- определение проблем села;</w:t>
      </w:r>
    </w:p>
    <w:p>
      <w:pPr>
        <w:spacing w:after="120"/>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 </w:t>
      </w:r>
    </w:p>
    <w:p>
      <w:pPr>
        <w:spacing w:after="120"/>
        <w:jc w:val="both"/>
      </w:pPr>
      <w:r>
        <w:rPr>
          <w:rFonts w:ascii="Arial" w:cs="Arial" w:eastAsia="Arial" w:hAnsi="Arial"/>
          <w:sz w:val="24"/>
          <w:szCs w:val="24"/>
        </w:rPr>
        <w:t xml:space="preserve">- разработка планов совместных действий;</w:t>
      </w:r>
    </w:p>
    <w:p>
      <w:pPr>
        <w:spacing w:after="120"/>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jc w:val="both"/>
      </w:pPr>
      <w:r>
        <w:rPr>
          <w:rFonts w:ascii="Arial" w:cs="Arial" w:eastAsia="Arial" w:hAnsi="Arial"/>
          <w:sz w:val="24"/>
          <w:szCs w:val="24"/>
        </w:rPr>
        <w:t xml:space="preserve">- отражение планов совместных действий в местном бюджете;</w:t>
      </w:r>
    </w:p>
    <w:p>
      <w:pPr>
        <w:spacing w:after="120"/>
        <w:jc w:val="both"/>
      </w:pPr>
      <w:r>
        <w:rPr>
          <w:rFonts w:ascii="Arial" w:cs="Arial" w:eastAsia="Arial" w:hAnsi="Arial"/>
          <w:sz w:val="24"/>
          <w:szCs w:val="24"/>
        </w:rPr>
        <w:t xml:space="preserve">- реализация планов совместных действий;</w:t>
      </w:r>
    </w:p>
    <w:p>
      <w:pPr>
        <w:spacing w:after="120"/>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w:t>
      </w:r>
    </w:p>
    <w:p>
      <w:pPr>
        <w:spacing w:after="120"/>
        <w:jc w:val="both"/>
      </w:pPr>
      <w:r>
        <w:rPr>
          <w:rFonts w:ascii="Arial" w:cs="Arial" w:eastAsia="Arial" w:hAnsi="Arial"/>
          <w:sz w:val="24"/>
          <w:szCs w:val="24"/>
        </w:rPr>
        <w:t xml:space="preserve">25.2. В состав инициативных групп входят:</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 </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w:t>
      </w:r>
    </w:p>
    <w:p>
      <w:pPr>
        <w:spacing w:after="120"/>
        <w:jc w:val="both"/>
      </w:pPr>
      <w:r>
        <w:rPr>
          <w:rFonts w:ascii="Arial" w:cs="Arial" w:eastAsia="Arial" w:hAnsi="Arial"/>
          <w:sz w:val="24"/>
          <w:szCs w:val="24"/>
        </w:rPr>
        <w:t xml:space="preserve">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 </w:t>
      </w:r>
    </w:p>
    <w:p>
      <w:pPr>
        <w:spacing w:after="120"/>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путей их решения;</w:t>
      </w:r>
    </w:p>
    <w:p>
      <w:pPr>
        <w:spacing w:after="120"/>
        <w:jc w:val="both"/>
      </w:pPr>
      <w:r>
        <w:rPr>
          <w:rFonts w:ascii="Arial" w:cs="Arial" w:eastAsia="Arial" w:hAnsi="Arial"/>
          <w:sz w:val="24"/>
          <w:szCs w:val="24"/>
        </w:rPr>
        <w:t xml:space="preserve">- разработка плана совместных действий;</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 </w:t>
      </w:r>
    </w:p>
    <w:p>
      <w:pPr>
        <w:spacing w:after="120"/>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jc w:val="both"/>
      </w:pPr>
      <w:r>
        <w:rPr>
          <w:rFonts w:ascii="Arial" w:cs="Arial" w:eastAsia="Arial" w:hAnsi="Arial"/>
          <w:sz w:val="24"/>
          <w:szCs w:val="24"/>
        </w:rPr>
        <w:t xml:space="preserve">- мониторинг и оценка реализации плана совместных действий;</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села;</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jc w:val="both"/>
      </w:pPr>
      <w:r>
        <w:rPr>
          <w:rFonts w:ascii="Arial" w:cs="Arial" w:eastAsia="Arial" w:hAnsi="Arial"/>
          <w:sz w:val="24"/>
          <w:szCs w:val="24"/>
        </w:rPr>
        <w:t xml:space="preserve">-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jc w:val="both"/>
      </w:pPr>
      <w:r>
        <w:rPr>
          <w:rFonts w:ascii="Arial" w:cs="Arial" w:eastAsia="Arial" w:hAnsi="Arial"/>
          <w:sz w:val="24"/>
          <w:szCs w:val="24"/>
        </w:rPr>
        <w:t xml:space="preserve">27. Совместный мониторинг и оценка </w:t>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 </w:t>
      </w:r>
    </w:p>
    <w:p>
      <w:pPr>
        <w:spacing w:after="120"/>
        <w:jc w:val="both"/>
      </w:pPr>
      <w:r>
        <w:rPr>
          <w:rFonts w:ascii="Arial" w:cs="Arial" w:eastAsia="Arial" w:hAnsi="Arial"/>
          <w:sz w:val="24"/>
          <w:szCs w:val="24"/>
        </w:rPr>
        <w:t xml:space="preserve">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 </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 </w:t>
      </w:r>
    </w:p>
    <w:p>
      <w:pPr>
        <w:spacing w:after="120"/>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 </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 </w:t>
      </w:r>
    </w:p>
    <w:p>
      <w:pPr>
        <w:spacing w:after="120"/>
        <w:jc w:val="both"/>
      </w:pPr>
      <w:r>
        <w:rPr>
          <w:rFonts w:ascii="Arial" w:cs="Arial" w:eastAsia="Arial" w:hAnsi="Arial"/>
          <w:sz w:val="24"/>
          <w:szCs w:val="24"/>
        </w:rPr>
        <w:t xml:space="preserve">- деятельности общественных организаций и объединений (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w:t>
      </w:r>
    </w:p>
    <w:p>
      <w:pPr>
        <w:spacing w:after="120"/>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 </w:t>
      </w:r>
    </w:p>
    <w:p>
      <w:pPr>
        <w:spacing w:after="120"/>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 </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 </w:t>
      </w:r>
    </w:p>
    <w:p>
      <w:pPr>
        <w:spacing w:after="120"/>
        <w:jc w:val="both"/>
      </w:pPr>
      <w:r>
        <w:rPr>
          <w:rFonts w:ascii="Arial" w:cs="Arial" w:eastAsia="Arial" w:hAnsi="Arial"/>
          <w:sz w:val="24"/>
          <w:szCs w:val="24"/>
        </w:rPr>
        <w:t xml:space="preserve">28. Территориальное общественное самоуправление</w:t>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V. Экономическая основа местного самоуправления</w:t>
      </w:r>
    </w:p>
    <w:p>
      <w:pPr>
        <w:spacing w:after="120"/>
        <w:jc w:val="both"/>
      </w:pPr>
      <w:r>
        <w:rPr>
          <w:rFonts w:ascii="Arial" w:cs="Arial" w:eastAsia="Arial" w:hAnsi="Arial"/>
          <w:sz w:val="24"/>
          <w:szCs w:val="24"/>
        </w:rPr>
        <w:t xml:space="preserve">29. Муниципальная собственность </w:t>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jc w:val="both"/>
      </w:pPr>
      <w:r>
        <w:rPr>
          <w:rFonts w:ascii="Arial" w:cs="Arial" w:eastAsia="Arial" w:hAnsi="Arial"/>
          <w:sz w:val="24"/>
          <w:szCs w:val="24"/>
        </w:rPr>
        <w:t xml:space="preserve">30. Местный бюджет и порядок его утверждения</w:t>
      </w:r>
    </w:p>
    <w:p>
      <w:pPr>
        <w:spacing w:after="12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jc w:val="both"/>
      </w:pPr>
      <w:r>
        <w:rPr>
          <w:rFonts w:ascii="Arial" w:cs="Arial" w:eastAsia="Arial" w:hAnsi="Arial"/>
          <w:sz w:val="24"/>
          <w:szCs w:val="24"/>
        </w:rPr>
        <w:t xml:space="preserve">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VI. Заключительные положения</w:t>
      </w:r>
    </w:p>
    <w:p>
      <w:pPr>
        <w:spacing w:after="120"/>
        <w:jc w:val="both"/>
      </w:pPr>
      <w:r>
        <w:rPr>
          <w:rFonts w:ascii="Arial" w:cs="Arial" w:eastAsia="Arial" w:hAnsi="Arial"/>
          <w:sz w:val="24"/>
          <w:szCs w:val="24"/>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 </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w:t>
      </w:r>
    </w:p>
    <w:p>
      <w:pPr>
        <w:spacing w:after="120"/>
        <w:jc w:val="both"/>
      </w:pPr>
      <w:r>
        <w:rPr>
          <w:rFonts w:ascii="Arial" w:cs="Arial" w:eastAsia="Arial" w:hAnsi="Arial"/>
          <w:sz w:val="24"/>
          <w:szCs w:val="24"/>
        </w:rPr>
        <w:t xml:space="preserve">- присвоение звания «Почетный гражданин айылного аймака»;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jc w:val="both"/>
      </w:pPr>
      <w:r>
        <w:rPr>
          <w:rFonts w:ascii="Arial" w:cs="Arial" w:eastAsia="Arial" w:hAnsi="Arial"/>
          <w:sz w:val="24"/>
          <w:szCs w:val="24"/>
        </w:rPr>
        <w:t xml:space="preserve">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глава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jc w:val="both"/>
      </w:pPr>
      <w:r>
        <w:rPr>
          <w:rFonts w:ascii="Arial" w:cs="Arial" w:eastAsia="Arial" w:hAnsi="Arial"/>
          <w:sz w:val="24"/>
          <w:szCs w:val="24"/>
        </w:rPr>
        <w:t xml:space="preserve">33.3. Проект Устава, разработанный рабочей группой)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общественных слушаниях, курултаях.</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по предложению собраний (сходов, общественных слушаний, курултая), групп граждан или группы депутатов айылного кенеша численностью не менее одной трети от их общего числа.</w:t>
      </w:r>
    </w:p>
    <w:p>
      <w:pPr>
        <w:spacing w:after="120"/>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представительных органов местного самоуправления. </w:t>
      </w:r>
    </w:p>
    <w:p>
      <w:pPr>
        <w:spacing w:after="120"/>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3yjddbsx18l-h6ix0pzr">
      <w:r>
        <w:rPr>
          <w:rFonts w:ascii="Arial" w:cs="Arial" w:eastAsia="Arial" w:hAnsi="Arial"/>
          <w:color w:val="132D3F"/>
          <w:sz w:val="16"/>
          <w:szCs w:val="16"/>
          <w:u w:val="single"/>
        </w:rPr>
        <w:t xml:space="preserve">dalil.kg/document/258266</w:t>
      </w:r>
    </w:hyperlink>
  </w:p>
  <w:p>
    <w:pPr>
      <w:spacing w:after="0" w:before="40"/>
      <w:jc w:val="center"/>
    </w:pPr>
    <w:hyperlink w:history="1" r:id="rIdzyfadqfp0fan-nj12jmk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held8bwiitisqqcpoz9r" Type="http://schemas.openxmlformats.org/officeDocument/2006/relationships/hyperlink" Target="https://dalil.kg/document/203102" TargetMode="External"/><Relationship Id="rIdhqcrvlfpuxciy0loafqyg" Type="http://schemas.openxmlformats.org/officeDocument/2006/relationships/hyperlink" Target="https://dalil.kg/document/203102" TargetMode="External"/><Relationship Id="rIdozyjjs6iszgz9zaodxfsq" Type="http://schemas.openxmlformats.org/officeDocument/2006/relationships/hyperlink" Target="https://dalil.kg/document/258266#&#1088;1" TargetMode="External"/><Relationship Id="rIdiejchjdk40qandchel9py" Type="http://schemas.openxmlformats.org/officeDocument/2006/relationships/hyperlink" Target="https://dalil.kg/document/25826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3yjddbsx18l-h6ix0pzr" Type="http://schemas.openxmlformats.org/officeDocument/2006/relationships/hyperlink" Target="https://dalil.kg/document/258266" TargetMode="External"/><Relationship Id="rIdzyfadqfp0fan-nj12jmk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2026-09-29T08:10:53.594Z</dcterms:created>
  <dcterms:modified xsi:type="dcterms:W3CDTF">2026-09-29T08:10:53.594Z</dcterms:modified>
</cp:coreProperties>
</file>

<file path=docProps/custom.xml><?xml version="1.0" encoding="utf-8"?>
<Properties xmlns="http://schemas.openxmlformats.org/officeDocument/2006/custom-properties" xmlns:vt="http://schemas.openxmlformats.org/officeDocument/2006/docPropsVTypes"/>
</file>