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w:t>
      </w:r>
    </w:p>
    <w:p>
      <w:pPr>
        <w:spacing w:after="120"/>
        <w:jc w:val="both"/>
      </w:pPr>
      <w:r>
        <w:rPr>
          <w:rFonts w:ascii="Arial" w:cs="Arial" w:eastAsia="Arial" w:hAnsi="Arial"/>
          <w:sz w:val="24"/>
          <w:szCs w:val="24"/>
        </w:rPr>
        <w:t xml:space="preserve">в соответствии с </w:t>
      </w:r>
      <w:hyperlink w:history="1" r:id="rIds3wvhtxpkaoocvfkwfd3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7 июня 2013 года УП № 139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240"/>
        <w:jc w:val="left"/>
      </w:pPr>
      <w:r>
        <w:rPr>
          <w:rFonts w:ascii="Arial" w:cs="Arial" w:eastAsia="Arial" w:hAnsi="Arial"/>
          <w:sz w:val="24"/>
          <w:szCs w:val="24"/>
        </w:rPr>
        <w:t xml:space="preserve">от 3 апреля 1998 года УП № 87</w:t>
      </w:r>
    </w:p>
    <w:p>
      <w:pPr>
        <w:spacing w:after="480" w:before="200"/>
        <w:jc w:val="center"/>
      </w:pPr>
      <w:r>
        <w:rPr>
          <w:rFonts w:ascii="Arial" w:cs="Arial" w:eastAsia="Arial" w:hAnsi="Arial"/>
          <w:b/>
          <w:bCs/>
          <w:sz w:val="28"/>
          <w:szCs w:val="28"/>
        </w:rPr>
        <w:t xml:space="preserve">О Национальной стратегии Кыргызской Республики
 по устойчивому человеческому развитию</w:t>
      </w:r>
    </w:p>
    <w:p>
      <w:pPr>
        <w:spacing w:after="120"/>
        <w:jc w:val="both"/>
      </w:pPr>
      <w:r>
        <w:rPr>
          <w:rFonts w:ascii="Arial" w:cs="Arial" w:eastAsia="Arial" w:hAnsi="Arial"/>
          <w:sz w:val="24"/>
          <w:szCs w:val="24"/>
        </w:rPr>
        <w:t xml:space="preserve">Придавая исключительное значение Устойчивому Человеческому Развитию в Кыргызстане, как общенациональной задаче, нацеленной на обеспечение благополучия и гармонии Человека, Общества и Природы, исходя из того, что решение этой задачи требует совместных действий всех ветвей государственной власти и общественности, активного участия в нем широких слоев населения, а также в целях реализации Национальной стратегии Кыргызской Республики по устойчивому человеческому развитию, в которой отражено стремление народа Кыргызстана достигнуть в первой четверти XXI века состояния развитой страны с открытым, справедливым и процветающим обществом,</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Считать достижение устойчивого человеческого развития в Кыргызской Республике приоритетным направлением государственной политики и общенациональной целью на долгосрочную перспективу, а Национальную стратегию по устойчивому человеческому развитию - генеральной программой развития страны на период до 2015 года, в рамках которой разрабатываются и реализуются национальные программы в сфере управления, децентрализации, преодоления основных угроз человеческой безопасности, прежде всего - бедности, экономического развития, охраны окружающей среды, развития человеческого и социального потенциала и интеграции общества.</w:t>
      </w:r>
    </w:p>
    <w:p>
      <w:pPr>
        <w:spacing w:after="120"/>
        <w:jc w:val="both"/>
      </w:pPr>
      <w:r>
        <w:rPr>
          <w:rFonts w:ascii="Arial" w:cs="Arial" w:eastAsia="Arial" w:hAnsi="Arial"/>
          <w:sz w:val="24"/>
          <w:szCs w:val="24"/>
        </w:rPr>
        <w:t xml:space="preserve">2. Образовать Совет по устойчивому человеческому развитию Кыргызской Республики для координации целенаправленного взаимодействия государственных органов и общественных организаций по достижению устойчивого человеческого развития в стране.</w:t>
      </w:r>
    </w:p>
    <w:p>
      <w:pPr>
        <w:spacing w:after="120"/>
        <w:jc w:val="both"/>
      </w:pPr>
      <w:r>
        <w:rPr>
          <w:rFonts w:ascii="Arial" w:cs="Arial" w:eastAsia="Arial" w:hAnsi="Arial"/>
          <w:sz w:val="24"/>
          <w:szCs w:val="24"/>
        </w:rPr>
        <w:t xml:space="preserve">3. Утвердить </w:t>
      </w:r>
      <w:hyperlink w:history="1" r:id="rIdhwhlvzmkpev8ea8fyos7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Совете по устойчивому человеческому развитию Кыргызской Республики (прилагается).</w:t>
      </w:r>
    </w:p>
    <w:p>
      <w:pPr>
        <w:spacing w:after="120"/>
        <w:jc w:val="both"/>
      </w:pPr>
      <w:r>
        <w:rPr>
          <w:rFonts w:ascii="Arial" w:cs="Arial" w:eastAsia="Arial" w:hAnsi="Arial"/>
          <w:sz w:val="24"/>
          <w:szCs w:val="24"/>
        </w:rPr>
        <w:t xml:space="preserve">4. Ввести в состав Совета по устойчивому человеческому развитию Кыргызской Республики по должности: Премьер-министра Кыргызской Республики, Торага палат Жогорку Кенеша Кыргызской Республики, Государственного секретаря Кыргызской Республики, председателя Верховного суда Кыргызской Республики, председателя правления Национального банка Кыргызской Республики, председателя Республиканского общественного экспертного Совета по вопросам устойчивого человеческого развития, губернаторов областей Кыргызской Республики и главу местного самоуправления города Бишкек.</w:t>
      </w:r>
    </w:p>
    <w:p>
      <w:pPr>
        <w:spacing w:after="120"/>
        <w:jc w:val="both"/>
      </w:pPr>
      <w:r>
        <w:rPr>
          <w:rFonts w:ascii="Arial" w:cs="Arial" w:eastAsia="Arial" w:hAnsi="Arial"/>
          <w:sz w:val="24"/>
          <w:szCs w:val="24"/>
        </w:rPr>
        <w:t xml:space="preserve">5. Первоочередными задачами Совета по устойчивому человеческому развитию считать:</w:t>
      </w:r>
    </w:p>
    <w:p>
      <w:pPr>
        <w:spacing w:after="120"/>
        <w:jc w:val="both"/>
      </w:pPr>
      <w:r>
        <w:rPr>
          <w:rFonts w:ascii="Arial" w:cs="Arial" w:eastAsia="Arial" w:hAnsi="Arial"/>
          <w:sz w:val="24"/>
          <w:szCs w:val="24"/>
        </w:rPr>
        <w:t xml:space="preserve">- разработку Комплексной программы по реализации Национальной стратегии Кыргызской Республики по устойчивому человеческому развитию на период до 2015 года;</w:t>
      </w:r>
    </w:p>
    <w:p>
      <w:pPr>
        <w:spacing w:after="120"/>
        <w:jc w:val="both"/>
      </w:pPr>
      <w:r>
        <w:rPr>
          <w:rFonts w:ascii="Arial" w:cs="Arial" w:eastAsia="Arial" w:hAnsi="Arial"/>
          <w:sz w:val="24"/>
          <w:szCs w:val="24"/>
        </w:rPr>
        <w:t xml:space="preserve">- координацию деятельности государственных органов и общественных организаций по обеспечению эффективной реализации Национальной стратегии устойчивого человеческого развития, прежде всего в области смягчения и преодоления бедности;</w:t>
      </w:r>
    </w:p>
    <w:p>
      <w:pPr>
        <w:spacing w:after="120"/>
        <w:jc w:val="both"/>
      </w:pPr>
      <w:r>
        <w:rPr>
          <w:rFonts w:ascii="Arial" w:cs="Arial" w:eastAsia="Arial" w:hAnsi="Arial"/>
          <w:sz w:val="24"/>
          <w:szCs w:val="24"/>
        </w:rPr>
        <w:t xml:space="preserve">- популяризацию и продвижение Национальной стратегии устойчивого человеческого развития на местном, республиканском и международном уровнях.</w:t>
      </w:r>
    </w:p>
    <w:p>
      <w:pPr>
        <w:spacing w:after="120"/>
        <w:jc w:val="both"/>
      </w:pPr>
      <w:r>
        <w:rPr>
          <w:rFonts w:ascii="Arial" w:cs="Arial" w:eastAsia="Arial" w:hAnsi="Arial"/>
          <w:sz w:val="24"/>
          <w:szCs w:val="24"/>
        </w:rPr>
        <w:t xml:space="preserve">6. Правительству Кыргызской Республики:</w:t>
      </w:r>
    </w:p>
    <w:p>
      <w:pPr>
        <w:spacing w:after="120"/>
        <w:jc w:val="both"/>
      </w:pPr>
      <w:r>
        <w:rPr>
          <w:rFonts w:ascii="Arial" w:cs="Arial" w:eastAsia="Arial" w:hAnsi="Arial"/>
          <w:sz w:val="24"/>
          <w:szCs w:val="24"/>
        </w:rPr>
        <w:t xml:space="preserve">- привести свои решения в соответствие с настоящим Указом;</w:t>
      </w:r>
    </w:p>
    <w:p>
      <w:pPr>
        <w:spacing w:after="120"/>
        <w:jc w:val="both"/>
      </w:pPr>
      <w:r>
        <w:rPr>
          <w:rFonts w:ascii="Arial" w:cs="Arial" w:eastAsia="Arial" w:hAnsi="Arial"/>
          <w:sz w:val="24"/>
          <w:szCs w:val="24"/>
        </w:rPr>
        <w:t xml:space="preserve">- представить в Совет по устойчивому человеческому развитию Кыргызской Республики в двухмесячный срок проекты отраслевых и региональных программ по реализации Национальной стратегии устойчивого человеческого развития на период до 2003 года;</w:t>
      </w:r>
    </w:p>
    <w:p>
      <w:pPr>
        <w:spacing w:after="120"/>
        <w:jc w:val="both"/>
      </w:pPr>
      <w:r>
        <w:rPr>
          <w:rFonts w:ascii="Arial" w:cs="Arial" w:eastAsia="Arial" w:hAnsi="Arial"/>
          <w:sz w:val="24"/>
          <w:szCs w:val="24"/>
        </w:rPr>
        <w:t xml:space="preserve">- предусматривать в проектах республиканского бюджета начиная с 1999 финансового года ассигнования на реализацию одобренных Советом по устойчивому человеческому развитию программ Национальной стратегии Кыргызской Республики по устойчивому человеческому развитию и на обеспечение деятельности Совета в центре и на местах.</w:t>
      </w:r>
    </w:p>
    <w:p>
      <w:pPr>
        <w:spacing w:after="120"/>
        <w:jc w:val="both"/>
      </w:pPr>
      <w:r>
        <w:rPr>
          <w:rFonts w:ascii="Arial" w:cs="Arial" w:eastAsia="Arial" w:hAnsi="Arial"/>
          <w:sz w:val="24"/>
          <w:szCs w:val="24"/>
        </w:rPr>
        <w:t xml:space="preserve">7. Губернаторам областей и мэру города Бишкек образовать и возглавить местные советы по устойчивому человеческому развитию.</w:t>
      </w:r>
    </w:p>
    <w:p>
      <w:pPr>
        <w:spacing w:after="120"/>
        <w:jc w:val="both"/>
      </w:pPr>
      <w:r>
        <w:rPr>
          <w:rFonts w:ascii="Arial" w:cs="Arial" w:eastAsia="Arial" w:hAnsi="Arial"/>
          <w:sz w:val="24"/>
          <w:szCs w:val="24"/>
        </w:rPr>
        <w:t xml:space="preserve">8. Указ вступает в силу со дня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rwxtsasx6ngnfj-a1qi">
      <w:r>
        <w:rPr>
          <w:rFonts w:ascii="Arial" w:cs="Arial" w:eastAsia="Arial" w:hAnsi="Arial"/>
          <w:color w:val="132D3F"/>
          <w:sz w:val="16"/>
          <w:szCs w:val="16"/>
          <w:u w:val="single"/>
        </w:rPr>
        <w:t xml:space="preserve">dalil.kg/document/2635</w:t>
      </w:r>
    </w:hyperlink>
  </w:p>
  <w:p>
    <w:pPr>
      <w:spacing w:after="0" w:before="40"/>
      <w:jc w:val="center"/>
    </w:pPr>
    <w:hyperlink w:history="1" r:id="rIdm0ok5rp2d8rve9w7xzpu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3wvhtxpkaoocvfkwfd3r" Type="http://schemas.openxmlformats.org/officeDocument/2006/relationships/hyperlink" Target="https://dalil.kg/document/61649" TargetMode="External"/><Relationship Id="rIdhwhlvzmkpev8ea8fyos7d" Type="http://schemas.openxmlformats.org/officeDocument/2006/relationships/hyperlink" Target="https://dalil.kg/document/26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rwxtsasx6ngnfj-a1qi" Type="http://schemas.openxmlformats.org/officeDocument/2006/relationships/hyperlink" Target="https://dalil.kg/document/2635" TargetMode="External"/><Relationship Id="rIdm0ok5rp2d8rve9w7xzpu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2026-09-28T03:56:50.366Z</dcterms:created>
  <dcterms:modified xsi:type="dcterms:W3CDTF">2026-09-28T03:56:50.366Z</dcterms:modified>
</cp:coreProperties>
</file>

<file path=docProps/custom.xml><?xml version="1.0" encoding="utf-8"?>
<Properties xmlns="http://schemas.openxmlformats.org/officeDocument/2006/custom-properties" xmlns:vt="http://schemas.openxmlformats.org/officeDocument/2006/docPropsVTypes"/>
</file>