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XIII </w:t>
      </w:r>
      <w:r>
        <w:rPr>
          <w:rFonts w:ascii="Arial" w:cs="Arial" w:eastAsia="Arial" w:hAnsi="Arial"/>
          <w:sz w:val="24"/>
          <w:szCs w:val="24"/>
        </w:rPr>
        <w:t xml:space="preserve">сессия Кара-Сууйского районного кенеша депутатов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13/66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проделанной работе госадминистрации Кара-Суйского района по исполнению программы социально-экономического развития района на 2010 год, по улучшению социально-культурной жизни населения и об утверждении стратегии социально-экономического развития района на 2011 -2013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проделанную работу госадминистрации Кара-Суйского района по 'исполнению программы социально-экономического развития района на 2010 год и улучшению социально-культурной жизни населения Кара-Суйский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главы госадминистрации района Б.Юсупова о проделанной работе по исполнению программы социально-экономического развития района на 2010 год и улучшению социально-культурной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стратегию социально-экономического развития района на 2011-2013 годы согласно 1-2-го приложений, а также обязать ее исполнение госадминистрации района, главам городской управы, айыл окмоту, руководителям хозяйстующих субъектов (несмотря на вид собственности).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стабилизации макроэкономических показателей стратегии социально-экономического развития Кара-Суйского района обязать руководителей госадминистрации района, его отделов, районных организаций, предприятий, хозяйствующих субъектов /независимо от форм собственности/, глав городской управы, айыл окмотов принять меры по обеспечению устойчивого экономическое развития, развития социально-культурной сферы, сокращению бедности, обеспечению населения рабочими местами, устойчивой работы промышленных предприятий, предприятий транспорта, строительства, связи, торговли, сферы оказания платных услуг с широким привлечением инвестиций, микрокретитов, создавая необходимиые условия малому, среднему бизнесу.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Предложить госадминистрации района в течении года вносить предложения по изменению, дополнению на необходимые решения Правительства и законы Кыргызской Республики для исполнения стратегии социально-экономического развития района на 2011-2013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постоянным комиссиям Кара-Суйского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cpwzpojlxg4cyoygf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dalil.kg/document/26981</w:t>
      </w:r>
    </w:hyperlink>
  </w:p>
  <w:p>
    <w:pPr>
      <w:spacing w:after="0" w:before="40"/>
      <w:jc w:val="center"/>
    </w:pPr>
    <w:hyperlink w:history="1" r:id="rId57yvm84aeihwlryqukz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cpwzpojlxg4cyoygfg9" Type="http://schemas.openxmlformats.org/officeDocument/2006/relationships/hyperlink" Target="https://dalil.kg/document/26981" TargetMode="External"/><Relationship Id="rId57yvm84aeihwlryqukz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2026-10-05T10:23:38.188Z</dcterms:created>
  <dcterms:modified xsi:type="dcterms:W3CDTF">2026-10-05T10:23:38.188Z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