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w:t>
      </w:r>
      <w:hyperlink w:history="1" r:id="rIdfmznuubdrcmrqdiq3zm-p">
        <w:r>
          <w:rPr>
            <w:rFonts w:ascii="Arial" w:cs="Arial" w:eastAsia="Arial" w:hAnsi="Arial"/>
            <w:color w:val="1D4ED8"/>
            <w:sz w:val="24"/>
            <w:szCs w:val="24"/>
            <w:u w:val="single"/>
          </w:rPr>
          <w:t xml:space="preserve">от 20 августа 2002 года №221</w:t>
        </w:r>
      </w:hyperlink>
      <w:r>
        <w:rPr>
          <w:rFonts w:ascii="Arial" w:cs="Arial" w:eastAsia="Arial" w:hAnsi="Arial"/>
          <w:sz w:val="24"/>
          <w:szCs w:val="24"/>
        </w:rPr>
        <w:t xml:space="preserve">) г.Бишкек, Дом Правительства от 11 августа 1998 года УП N 250                  УКАЗ ПРЕЗИДЕНТА КЫРГЫЗСКОЙ РЕСПУБЛИКИ            О внесении изменения в Указ Президента Кыргызской         Республики "О Президентской образовательной программе               "Кадры XXI века" от 11 сентября 1995 года     Во   изменение    Указа   Президента  Кыргызской   Республики   "ОПрезидентской  образовательной  программе  "Кадры  XXI  века"  от   11сентября  1995  года  N  218  состав Комиссии по делам  образования  инауки  при Президенте Кыргызской Республики,  предусмотренный  пунктом4, изложить в следующей редакции:    "Акаев А.А.        - Президент Кыргызской Республики, председатель                         Комиссии;    Садыркулов М.Ч.    - Руководитель Администрации  Президента   Кыр-                         гызской Республики,  заместитель председателя                         Комиссии;    Айдаралиев А.А.    - президент Международного  университета   Кыр-                         гызстана;    Айтикеева Т.Д.     - эксперт-ответственный секретарь по  образова-                         тельным и научным вопросам Администрации Пре-                         зидента, ответственный секретарь Комиссии;    Асанканов А.А.     - заведующий отделом социальной политики Адми-                         нистрации Президента Кыргызской Рсепублики;    Бегалиев М.А.      - ректор Кыргызской национальной консерватории;    Болжурова И.С.     - ректор Бишкекского гуманитарного  университе-                         та;    Борубаев А.А.      - ректор Кыргызского  государственного   нацио-                         нального университета;    Какеев А.Ч.        - советник Президента Кыргызской Республики;    Карабаев Э.О.      - проректор Кыргызско-Российского (Славянского)                         университета;    Койчуманов Т.Д.    - министр финансов Кыргызской Республики;    Мамакеев М.М.      - директор Национального хирургического  центра                         при  Министерстве  здравоохранения Кыргызской                         Республики;    Мамасаидов  М.Т.   - ректор Кыргызско-Узбекского университета;    Мамаюсупов О.Ш.    - депутат Законодательного собрания Жогорку Ке-                         неша Кыргызской Республики;    Миррахимов М.М.    - директор Научно-исследовательского  института                         кардиологии  при Министерстве здравоохранения                         Кыргызской Республики;    Мурзуибраимов Б.М. - ректор Ошского государственного университета;    Тентиев Ж.Т.       - ректор Кыргызского государственного универси-                         тета строительства, транспорта и архитектуры;    Бекболотов Т.Б.    - министр образования,  науки и  культуры  Кыр-                         гызской Республики".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mznuubdrcmrqdiq3zm-p" Type="http://schemas.openxmlformats.org/officeDocument/2006/relationships/hyperlink" Target="http://kodeks.duckdns.org/document/385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2026-09-23T14:06:06.541Z</dcterms:created>
  <dcterms:modified xsi:type="dcterms:W3CDTF">2026-09-23T14:06:06.541Z</dcterms:modified>
</cp:coreProperties>
</file>

<file path=docProps/custom.xml><?xml version="1.0" encoding="utf-8"?>
<Properties xmlns="http://schemas.openxmlformats.org/officeDocument/2006/custom-properties" xmlns:vt="http://schemas.openxmlformats.org/officeDocument/2006/docPropsVTypes"/>
</file>