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июня 2016 года № 194</w:t>
      </w:r>
    </w:p>
    <w:p>
      <w:pPr>
        <w:spacing w:after="120"/>
        <w:jc w:val="both"/>
      </w:pPr>
      <w:r>
        <w:rPr>
          <w:rFonts w:ascii="Arial" w:cs="Arial" w:eastAsia="Arial" w:hAnsi="Arial"/>
          <w:sz w:val="24"/>
          <w:szCs w:val="24"/>
        </w:rPr>
        <w:t xml:space="preserve">О внесении изменений и дополнений в </w:t>
      </w:r>
      <w:hyperlink w:history="1" r:id="rId3llr3paymkvu0uhywxs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w:t>
      </w:r>
    </w:p>
    <w:p>
      <w:pPr>
        <w:spacing w:after="120"/>
        <w:jc w:val="both"/>
      </w:pPr>
      <w:r>
        <w:rPr>
          <w:rFonts w:ascii="Arial" w:cs="Arial" w:eastAsia="Arial" w:hAnsi="Arial"/>
          <w:sz w:val="24"/>
          <w:szCs w:val="24"/>
        </w:rPr>
        <w:t xml:space="preserve">В связи с реорганизацией структурных подразделений мэрии города Бишкек, в целях совершенствования и повышения эффективности деятельности мэрии города Бишкек,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2op9mstiduzjz3hbvqv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 от 9 июля 2007 года № 339 следующее изменение:</w:t>
      </w:r>
    </w:p>
    <w:p>
      <w:pPr>
        <w:spacing w:after="120"/>
        <w:jc w:val="both"/>
      </w:pP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в городе Бишкек"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(Конгантиев К.К.) и вице-мэра города Бишкек Дюшембиева Б.О.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Председатель</w:t>
            </w:r>
          </w:p>
        </w:tc>
        <w:tc>
          <w:tcPr>
            <w:tcW w:type="dxa" w:w="30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А. Кененбаев</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w:t>
      </w:r>
    </w:p>
    <w:p>
      <w:pPr>
        <w:spacing w:after="120"/>
        <w:jc w:val="right"/>
      </w:pPr>
      <w:r>
        <w:rPr>
          <w:rFonts w:ascii="Arial" w:cs="Arial" w:eastAsia="Arial" w:hAnsi="Arial"/>
          <w:sz w:val="24"/>
          <w:szCs w:val="24"/>
        </w:rPr>
        <w:t xml:space="preserve">кенеша от 30 июня 2016 года № 194</w:t>
      </w:r>
    </w:p>
    <w:p>
      <w:pPr>
        <w:spacing w:after="120"/>
        <w:jc w:val="both"/>
      </w:pPr>
      <w:r>
        <w:rPr>
          <w:rFonts w:ascii="Arial" w:cs="Arial" w:eastAsia="Arial" w:hAnsi="Arial"/>
          <w:sz w:val="24"/>
          <w:szCs w:val="24"/>
        </w:rPr>
        <w:t xml:space="preserve">ПОЛОЖЕНИЕ
 о порядке предоставления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Положение о порядке предоставления земельных участков под индивидуальное жилищное строительство в городе Бишкек (далее - Положение) разработано в соответствии с </w:t>
      </w:r>
      <w:hyperlink w:history="1" r:id="rIdszaqqbyyr7kcdelud_pj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ljix5r0zmqgxrwznuolxi">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g-3quhcp-g_6vk1i8p1x9">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законами Кыргызской Республики "</w:t>
      </w:r>
      <w:hyperlink w:history="1" r:id="rIdldiaycco_nwwcqvubcyzu">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t3t0bxl7vs6agzvvaxh1c">
        <w:r>
          <w:rPr>
            <w:rFonts w:ascii="Arial" w:cs="Arial" w:eastAsia="Arial" w:hAnsi="Arial"/>
            <w:color w:val="1D4ED8"/>
            <w:sz w:val="24"/>
            <w:szCs w:val="24"/>
            <w:u w:val="single"/>
          </w:rPr>
          <w:t xml:space="preserve">Об индивидуальном жилищном строительстве в Кыргызской Республике</w:t>
        </w:r>
      </w:hyperlink>
      <w:r>
        <w:rPr>
          <w:rFonts w:ascii="Arial" w:cs="Arial" w:eastAsia="Arial" w:hAnsi="Arial"/>
          <w:sz w:val="24"/>
          <w:szCs w:val="24"/>
        </w:rPr>
        <w:t xml:space="preserve">" и "</w:t>
      </w:r>
      <w:hyperlink w:history="1" r:id="rId361dkvgbu5hkffb8hrucy">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w:t>
      </w:r>
      <w:hyperlink w:history="1" r:id="rIdqgpaqu1ggtxycnp5jgs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 177 и нормативными правовыми актами Кыргызской Республики, регулирующими земельные правоотношения и регламентирующие порядок выделения земельных участков под индивидуальное жилищное строительство на безвозмездной основе при наличии свободных земель.</w:t>
      </w:r>
    </w:p>
    <w:p>
      <w:pPr>
        <w:spacing w:after="120"/>
        <w:jc w:val="both"/>
      </w:pPr>
      <w:r>
        <w:rPr>
          <w:rFonts w:ascii="Arial" w:cs="Arial" w:eastAsia="Arial" w:hAnsi="Arial"/>
          <w:sz w:val="24"/>
          <w:szCs w:val="24"/>
        </w:rPr>
        <w:t xml:space="preserve">Положение определяет основные требования, предъявляемые при предоставлении земельных участков под индивидуальное жилищное строительство на территории города Бишкек.</w:t>
      </w:r>
    </w:p>
    <w:p>
      <w:pPr>
        <w:spacing w:after="120"/>
        <w:jc w:val="both"/>
      </w:pPr>
      <w:r>
        <w:rPr>
          <w:rFonts w:ascii="Arial" w:cs="Arial" w:eastAsia="Arial" w:hAnsi="Arial"/>
          <w:sz w:val="24"/>
          <w:szCs w:val="24"/>
        </w:rPr>
        <w:t xml:space="preserve">2. Объектом предоставления являются земельные участки, расположенные на территории города Бишкек, которые могут предоставляться в частную собственность.</w:t>
      </w:r>
    </w:p>
    <w:p>
      <w:pPr>
        <w:spacing w:after="120"/>
        <w:jc w:val="both"/>
      </w:pPr>
      <w:r>
        <w:rPr>
          <w:rFonts w:ascii="Arial" w:cs="Arial" w:eastAsia="Arial" w:hAnsi="Arial"/>
          <w:sz w:val="24"/>
          <w:szCs w:val="24"/>
        </w:rPr>
        <w:t xml:space="preserve">3. Требования настоящего Положения распространяются на всех субъектов градостроительно-архитектурной деятельности, участвующих в индивидуальном жилищном строительстве на территории города Бишкек и устанавливают единый порядок и условия предоставления в собственность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II. Понятия, применяемые в настоящем Положении</w:t>
      </w:r>
    </w:p>
    <w:p>
      <w:pPr>
        <w:spacing w:after="120"/>
        <w:jc w:val="both"/>
      </w:pPr>
      <w:r>
        <w:rPr>
          <w:rFonts w:ascii="Arial" w:cs="Arial" w:eastAsia="Arial" w:hAnsi="Arial"/>
          <w:sz w:val="24"/>
          <w:szCs w:val="24"/>
        </w:rPr>
        <w:t xml:space="preserve">4. Понятия, применяемые в настоящем Положении:</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желтые линии - границы максимально допустимых зон возможного распространения завалов (обрушений) зданий (сооружений, строений) в результате обрушительных землетрясений, иных бедствий природного или техногенного происхождения. Желтые линии, как правило, применяются для регулирования разрывов между зданиями и сооружениями;</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им земельным участком с ограничениями, законодательством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 использование земельного участка в соответствии с градостроительными регламентами, установленными градостроительной документацией населенных пунктов и правилами землепользования и застройки, а также ограничениями,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уполномоченный орган - структурное подразделение мэрии г.Бишкек, наделенное полномочиями по управлению и распоряжению муниципальными земельными ресурсами.</w:t>
      </w:r>
    </w:p>
    <w:p>
      <w:pPr>
        <w:spacing w:after="120"/>
        <w:jc w:val="both"/>
      </w:pPr>
      <w:r>
        <w:rPr>
          <w:rFonts w:ascii="Arial" w:cs="Arial" w:eastAsia="Arial" w:hAnsi="Arial"/>
          <w:sz w:val="24"/>
          <w:szCs w:val="24"/>
        </w:rPr>
        <w:t xml:space="preserve">III. Комиссия по предоставлению прав на земельные участки в городе Бишкек под индивидуальное жилищное строительство</w:t>
      </w:r>
    </w:p>
    <w:p>
      <w:pPr>
        <w:spacing w:after="120"/>
        <w:jc w:val="both"/>
      </w:pPr>
      <w:r>
        <w:rPr>
          <w:rFonts w:ascii="Arial" w:cs="Arial" w:eastAsia="Arial" w:hAnsi="Arial"/>
          <w:sz w:val="24"/>
          <w:szCs w:val="24"/>
        </w:rPr>
        <w:t xml:space="preserve">5. Для осуществления процесса предоставления прав собственности на земельные участки под индивидуальное жилищное строительство в соответствии с настоящим положением создается комиссия.</w:t>
      </w:r>
    </w:p>
    <w:p>
      <w:pPr>
        <w:spacing w:after="120"/>
        <w:jc w:val="both"/>
      </w:pPr>
      <w:r>
        <w:rPr>
          <w:rFonts w:ascii="Arial" w:cs="Arial" w:eastAsia="Arial" w:hAnsi="Arial"/>
          <w:sz w:val="24"/>
          <w:szCs w:val="24"/>
        </w:rPr>
        <w:t xml:space="preserve">6. Состав Комиссии мэрии города Бишкек:</w:t>
      </w:r>
    </w:p>
    <w:p>
      <w:pPr>
        <w:spacing w:after="120"/>
        <w:jc w:val="both"/>
      </w:pPr>
      <w:r>
        <w:rPr>
          <w:rFonts w:ascii="Arial" w:cs="Arial" w:eastAsia="Arial" w:hAnsi="Arial"/>
          <w:sz w:val="24"/>
          <w:szCs w:val="24"/>
        </w:rPr>
        <w:t xml:space="preserve">вице-мэр города Бишкек, курирующий вопросы предоставления прав на земельные участки в городе Бишкек - председатель Комиссии мэрии города Бишкек;</w:t>
      </w:r>
    </w:p>
    <w:p>
      <w:pPr>
        <w:spacing w:after="120"/>
        <w:jc w:val="both"/>
      </w:pPr>
      <w:r>
        <w:rPr>
          <w:rFonts w:ascii="Arial" w:cs="Arial" w:eastAsia="Arial" w:hAnsi="Arial"/>
          <w:sz w:val="24"/>
          <w:szCs w:val="24"/>
        </w:rPr>
        <w:t xml:space="preserve">руководитель уполномоченного органа - первый заместитель председателя Комиссии мэрии города Бишкек;</w:t>
      </w:r>
    </w:p>
    <w:p>
      <w:pPr>
        <w:spacing w:after="120"/>
        <w:jc w:val="both"/>
      </w:pPr>
      <w:r>
        <w:rPr>
          <w:rFonts w:ascii="Arial" w:cs="Arial" w:eastAsia="Arial" w:hAnsi="Arial"/>
          <w:sz w:val="24"/>
          <w:szCs w:val="24"/>
        </w:rPr>
        <w:t xml:space="preserve">председатель постоянной комиссии по муниципальной собственности, земельным вопросам, градостроительству и архитектуре Бишкекского городского кенеша - заместитель председателя Комиссии мэрии города Бишкек.</w:t>
      </w:r>
    </w:p>
    <w:p>
      <w:pPr>
        <w:spacing w:after="120"/>
        <w:jc w:val="both"/>
      </w:pPr>
      <w:r>
        <w:rPr>
          <w:rFonts w:ascii="Arial" w:cs="Arial" w:eastAsia="Arial" w:hAnsi="Arial"/>
          <w:sz w:val="24"/>
          <w:szCs w:val="24"/>
        </w:rPr>
        <w:t xml:space="preserve">Члены Комиссии мэрии города Бишкек:</w:t>
      </w:r>
    </w:p>
    <w:p>
      <w:pPr>
        <w:spacing w:after="120"/>
        <w:jc w:val="both"/>
      </w:pPr>
      <w:r>
        <w:rPr>
          <w:rFonts w:ascii="Arial" w:cs="Arial" w:eastAsia="Arial" w:hAnsi="Arial"/>
          <w:sz w:val="24"/>
          <w:szCs w:val="24"/>
        </w:rPr>
        <w:t xml:space="preserve">заместитель руководителя уполномоченного органа - секретарь Комиссии мэрии города Бишкек;</w:t>
      </w:r>
    </w:p>
    <w:p>
      <w:pPr>
        <w:spacing w:after="120"/>
        <w:jc w:val="both"/>
      </w:pPr>
      <w:r>
        <w:rPr>
          <w:rFonts w:ascii="Arial" w:cs="Arial" w:eastAsia="Arial" w:hAnsi="Arial"/>
          <w:sz w:val="24"/>
          <w:szCs w:val="24"/>
        </w:rPr>
        <w:t xml:space="preserve">заместители глав административных районов города Бишкек, курирующие индивидуальное жилищное строительство;</w:t>
      </w:r>
    </w:p>
    <w:p>
      <w:pPr>
        <w:spacing w:after="120"/>
        <w:jc w:val="both"/>
      </w:pPr>
      <w:r>
        <w:rPr>
          <w:rFonts w:ascii="Arial" w:cs="Arial" w:eastAsia="Arial" w:hAnsi="Arial"/>
          <w:sz w:val="24"/>
          <w:szCs w:val="24"/>
        </w:rPr>
        <w:t xml:space="preserve">по одному депутату от каждой фракции представленной в Бишкекском городском кенеше;</w:t>
      </w:r>
    </w:p>
    <w:p>
      <w:pPr>
        <w:spacing w:after="120"/>
        <w:jc w:val="both"/>
      </w:pPr>
      <w:r>
        <w:rPr>
          <w:rFonts w:ascii="Arial" w:cs="Arial" w:eastAsia="Arial" w:hAnsi="Arial"/>
          <w:sz w:val="24"/>
          <w:szCs w:val="24"/>
        </w:rPr>
        <w:t xml:space="preserve">заместитель начальника Бишкекского городского управления по землеустройству и регистрации прав на недвижимое имущество, курирующий земельные вопросы в городе Бишкек;</w:t>
      </w:r>
    </w:p>
    <w:p>
      <w:pPr>
        <w:spacing w:after="120"/>
        <w:jc w:val="both"/>
      </w:pPr>
      <w:r>
        <w:rPr>
          <w:rFonts w:ascii="Arial" w:cs="Arial" w:eastAsia="Arial" w:hAnsi="Arial"/>
          <w:sz w:val="24"/>
          <w:szCs w:val="24"/>
        </w:rPr>
        <w:t xml:space="preserve">заместитель начальника Муниципального предприятия "Главное управление архитектуры и градостроительства города Бишкек", курирующий индивидуальное жилищное строительство в городе Бишкек;</w:t>
      </w:r>
    </w:p>
    <w:p>
      <w:pPr>
        <w:spacing w:after="120"/>
        <w:jc w:val="both"/>
      </w:pPr>
      <w:r>
        <w:rPr>
          <w:rFonts w:ascii="Arial" w:cs="Arial" w:eastAsia="Arial" w:hAnsi="Arial"/>
          <w:sz w:val="24"/>
          <w:szCs w:val="24"/>
        </w:rPr>
        <w:t xml:space="preserve">представители общественности - два человека, назначенные распоряжением мэрии города Бишкек;</w:t>
      </w:r>
    </w:p>
    <w:p>
      <w:pPr>
        <w:spacing w:after="120"/>
        <w:jc w:val="both"/>
      </w:pPr>
      <w:r>
        <w:rPr>
          <w:rFonts w:ascii="Arial" w:cs="Arial" w:eastAsia="Arial" w:hAnsi="Arial"/>
          <w:sz w:val="24"/>
          <w:szCs w:val="24"/>
        </w:rPr>
        <w:t xml:space="preserve">специалист юридического отдела аппарата мэрии города Бишкек.</w:t>
      </w:r>
    </w:p>
    <w:p>
      <w:pPr>
        <w:spacing w:after="120"/>
        <w:jc w:val="both"/>
      </w:pPr>
      <w:r>
        <w:rPr>
          <w:rFonts w:ascii="Arial" w:cs="Arial" w:eastAsia="Arial" w:hAnsi="Arial"/>
          <w:sz w:val="24"/>
          <w:szCs w:val="24"/>
        </w:rPr>
        <w:t xml:space="preserve">7. Комиссия осуществляет следующие функции:</w:t>
      </w:r>
    </w:p>
    <w:p>
      <w:pPr>
        <w:spacing w:after="120"/>
        <w:jc w:val="both"/>
      </w:pPr>
      <w:r>
        <w:rPr>
          <w:rFonts w:ascii="Arial" w:cs="Arial" w:eastAsia="Arial" w:hAnsi="Arial"/>
          <w:sz w:val="24"/>
          <w:szCs w:val="24"/>
        </w:rPr>
        <w:t xml:space="preserve">а) рассматривает вопросы предоставления прав собственности на земельные участки под индивидуальное жилищное строительство;</w:t>
      </w:r>
    </w:p>
    <w:p>
      <w:pPr>
        <w:spacing w:after="120"/>
        <w:jc w:val="both"/>
      </w:pPr>
      <w:r>
        <w:rPr>
          <w:rFonts w:ascii="Arial" w:cs="Arial" w:eastAsia="Arial" w:hAnsi="Arial"/>
          <w:sz w:val="24"/>
          <w:szCs w:val="24"/>
        </w:rPr>
        <w:t xml:space="preserve">б) рассматривает и принимает решения по спорным вопросам, связанным с предоставлением прав собственности на земельные участки под индивидуальное жилищное строительство;</w:t>
      </w:r>
    </w:p>
    <w:p>
      <w:pPr>
        <w:spacing w:after="120"/>
        <w:jc w:val="both"/>
      </w:pPr>
      <w:r>
        <w:rPr>
          <w:rFonts w:ascii="Arial" w:cs="Arial" w:eastAsia="Arial" w:hAnsi="Arial"/>
          <w:sz w:val="24"/>
          <w:szCs w:val="24"/>
        </w:rPr>
        <w:t xml:space="preserve">в) рассматривает вопросы предоставления другого равнозначного земельного участка,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а) рассматривать и принимать решения в сфере регулирования земельных отношений по городу Бишкек по вопросам, связанным с безвозмездным предоставлением прав на земельные участки под строительство индивидуальных жилых домов;</w:t>
      </w:r>
    </w:p>
    <w:p>
      <w:pPr>
        <w:spacing w:after="120"/>
        <w:jc w:val="both"/>
      </w:pPr>
      <w:r>
        <w:rPr>
          <w:rFonts w:ascii="Arial" w:cs="Arial" w:eastAsia="Arial" w:hAnsi="Arial"/>
          <w:sz w:val="24"/>
          <w:szCs w:val="24"/>
        </w:rPr>
        <w:t xml:space="preserve">б) пересматривать ранее принятые решения и по результатам рассмотрения принять новое решение об оставлении их в силе и/или отмене, принятии другого решения.</w:t>
      </w:r>
    </w:p>
    <w:p>
      <w:pPr>
        <w:spacing w:after="120"/>
        <w:jc w:val="both"/>
      </w:pPr>
      <w:r>
        <w:rPr>
          <w:rFonts w:ascii="Arial" w:cs="Arial" w:eastAsia="Arial" w:hAnsi="Arial"/>
          <w:sz w:val="24"/>
          <w:szCs w:val="24"/>
        </w:rPr>
        <w:t xml:space="preserve">8. 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120"/>
        <w:jc w:val="both"/>
      </w:pPr>
      <w:r>
        <w:rPr>
          <w:rFonts w:ascii="Arial" w:cs="Arial" w:eastAsia="Arial" w:hAnsi="Arial"/>
          <w:sz w:val="24"/>
          <w:szCs w:val="24"/>
        </w:rPr>
        <w:t xml:space="preserve">9. Заседания комиссии проводятся не менее двух раз в месяц. При этом материалы передаются членам комиссии для изучения за 3 дня до заседания комиссии. Материалы могут быть представлены в печатном или электронном виде.</w:t>
      </w:r>
    </w:p>
    <w:p>
      <w:pPr>
        <w:spacing w:after="120"/>
        <w:jc w:val="both"/>
      </w:pPr>
      <w:r>
        <w:rPr>
          <w:rFonts w:ascii="Arial" w:cs="Arial" w:eastAsia="Arial" w:hAnsi="Arial"/>
          <w:sz w:val="24"/>
          <w:szCs w:val="24"/>
        </w:rPr>
        <w:t xml:space="preserve">IV. Нормативная площадь и граждане имеющие право на получение земельного участка под индивидуальное жилищное строительство</w:t>
      </w:r>
    </w:p>
    <w:p>
      <w:pPr>
        <w:spacing w:after="120"/>
        <w:jc w:val="both"/>
      </w:pPr>
      <w:r>
        <w:rPr>
          <w:rFonts w:ascii="Arial" w:cs="Arial" w:eastAsia="Arial" w:hAnsi="Arial"/>
          <w:sz w:val="24"/>
          <w:szCs w:val="24"/>
        </w:rPr>
        <w:t xml:space="preserve">10. Нормативная площадь земельного участка, предоставляемого под строительство одного индивидуального жилого дома в городе Бишкек, устанавливается в соответствии с градостроительной документацией, но не может превышать 0,08 га.</w:t>
      </w:r>
    </w:p>
    <w:p>
      <w:pPr>
        <w:spacing w:after="120"/>
        <w:jc w:val="both"/>
      </w:pPr>
      <w:r>
        <w:rPr>
          <w:rFonts w:ascii="Arial" w:cs="Arial" w:eastAsia="Arial" w:hAnsi="Arial"/>
          <w:sz w:val="24"/>
          <w:szCs w:val="24"/>
        </w:rPr>
        <w:t xml:space="preserve">Применение установленной нормы площади земельного участка осуществляется мэрией города Бишкек по согласованию с Бишкекским городским кенешем.</w:t>
      </w:r>
    </w:p>
    <w:p>
      <w:pPr>
        <w:spacing w:after="120"/>
        <w:jc w:val="both"/>
      </w:pPr>
      <w:r>
        <w:rPr>
          <w:rFonts w:ascii="Arial" w:cs="Arial" w:eastAsia="Arial" w:hAnsi="Arial"/>
          <w:sz w:val="24"/>
          <w:szCs w:val="24"/>
        </w:rPr>
        <w:t xml:space="preserve">11. Земельные участки, предоставляемые в собственность под индивидуальное жилищное строительство, должны быть свободными от прав третьих лиц и не иметь ограничений для совершения гражданско-правовых сделок.</w:t>
      </w:r>
    </w:p>
    <w:p>
      <w:pPr>
        <w:spacing w:after="120"/>
        <w:jc w:val="both"/>
      </w:pPr>
      <w:r>
        <w:rPr>
          <w:rFonts w:ascii="Arial" w:cs="Arial" w:eastAsia="Arial" w:hAnsi="Arial"/>
          <w:sz w:val="24"/>
          <w:szCs w:val="24"/>
        </w:rPr>
        <w:t xml:space="preserve">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 с обязательным указанием даты и места проведения общественного слушания.</w:t>
      </w:r>
    </w:p>
    <w:p>
      <w:pPr>
        <w:spacing w:after="120"/>
        <w:jc w:val="both"/>
      </w:pPr>
      <w:r>
        <w:rPr>
          <w:rFonts w:ascii="Arial" w:cs="Arial" w:eastAsia="Arial" w:hAnsi="Arial"/>
          <w:sz w:val="24"/>
          <w:szCs w:val="24"/>
        </w:rPr>
        <w:t xml:space="preserve">12. Правом на получение земельного участка под строительство индивидуального жилого дома в городе Бишкек обладает гражданин Кыргызской Республики:</w:t>
      </w:r>
    </w:p>
    <w:p>
      <w:pPr>
        <w:spacing w:after="120"/>
        <w:jc w:val="both"/>
      </w:pPr>
      <w:r>
        <w:rPr>
          <w:rFonts w:ascii="Arial" w:cs="Arial" w:eastAsia="Arial" w:hAnsi="Arial"/>
          <w:sz w:val="24"/>
          <w:szCs w:val="24"/>
        </w:rPr>
        <w:t xml:space="preserve">проживающий на территории города Бишкек не менее трех лет;</w:t>
      </w:r>
    </w:p>
    <w:p>
      <w:pPr>
        <w:spacing w:after="120"/>
        <w:jc w:val="both"/>
      </w:pPr>
      <w:r>
        <w:rPr>
          <w:rFonts w:ascii="Arial" w:cs="Arial" w:eastAsia="Arial" w:hAnsi="Arial"/>
          <w:sz w:val="24"/>
          <w:szCs w:val="24"/>
        </w:rPr>
        <w:t xml:space="preserve">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w:t>
      </w:r>
    </w:p>
    <w:p>
      <w:pPr>
        <w:spacing w:after="120"/>
        <w:jc w:val="both"/>
      </w:pPr>
      <w:r>
        <w:rPr>
          <w:rFonts w:ascii="Arial" w:cs="Arial" w:eastAsia="Arial" w:hAnsi="Arial"/>
          <w:sz w:val="24"/>
          <w:szCs w:val="24"/>
        </w:rPr>
        <w:t xml:space="preserve">не имеющий в собственности жилое помещение (дом, квартира), за исключением граждан, жилая площадь которых не отвечает установленным санитарным нормам и требованиям;</w:t>
      </w:r>
    </w:p>
    <w:p>
      <w:pPr>
        <w:spacing w:after="120"/>
        <w:jc w:val="both"/>
      </w:pPr>
      <w:r>
        <w:rPr>
          <w:rFonts w:ascii="Arial" w:cs="Arial" w:eastAsia="Arial" w:hAnsi="Arial"/>
          <w:sz w:val="24"/>
          <w:szCs w:val="24"/>
        </w:rPr>
        <w:t xml:space="preserve">не совершавший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 третьим лицам путем заключения сделок купли-продажи, мены, дарения, залога и так далее.</w:t>
      </w:r>
    </w:p>
    <w:p>
      <w:pPr>
        <w:spacing w:after="120"/>
        <w:jc w:val="both"/>
      </w:pPr>
      <w:r>
        <w:rPr>
          <w:rFonts w:ascii="Arial" w:cs="Arial" w:eastAsia="Arial" w:hAnsi="Arial"/>
          <w:sz w:val="24"/>
          <w:szCs w:val="24"/>
        </w:rPr>
        <w:t xml:space="preserve">13. Граждане Кыргызской Республики, представившие документы для получения земельного участка под строительство индивидуального жилого дома, а также органы, выдавшие указанные документы, несут ответственность за их достоверность,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14. Запрещается приступать к освоению земельного участка, предоставленного под строительство индивидуального жилого дома, до установления и закрепления его границ на местности, получения документа, удостоверяющего право на данный земельный участок, а также наличия согласованного проекта индивидуального жилого дома и соответствующего разрешения на выполнение строительно-монтажных работ.</w:t>
      </w:r>
    </w:p>
    <w:p>
      <w:pPr>
        <w:spacing w:after="120"/>
        <w:jc w:val="both"/>
      </w:pPr>
      <w:r>
        <w:rPr>
          <w:rFonts w:ascii="Arial" w:cs="Arial" w:eastAsia="Arial" w:hAnsi="Arial"/>
          <w:sz w:val="24"/>
          <w:szCs w:val="24"/>
        </w:rPr>
        <w:t xml:space="preserve">15. Пределы и порядок осуществления собственниками земли своих прав и гарантии их защиты, определяются законом.</w:t>
      </w:r>
    </w:p>
    <w:p>
      <w:pPr>
        <w:spacing w:after="120"/>
        <w:jc w:val="both"/>
      </w:pPr>
      <w:r>
        <w:rPr>
          <w:rFonts w:ascii="Arial" w:cs="Arial" w:eastAsia="Arial" w:hAnsi="Arial"/>
          <w:sz w:val="24"/>
          <w:szCs w:val="24"/>
        </w:rPr>
        <w:t xml:space="preserve">V. Порядок формирования и предоставления свободных земельных участков</w:t>
      </w:r>
    </w:p>
    <w:p>
      <w:pPr>
        <w:spacing w:after="120"/>
        <w:jc w:val="both"/>
      </w:pPr>
      <w:r>
        <w:rPr>
          <w:rFonts w:ascii="Arial" w:cs="Arial" w:eastAsia="Arial" w:hAnsi="Arial"/>
          <w:sz w:val="24"/>
          <w:szCs w:val="24"/>
        </w:rPr>
        <w:t xml:space="preserve">16. Предоставление свободных земельных участков под индивидуальное жилищное строительство осуществляется в соответствии с Генеральным планом города Бишкек, со схемами генеральных планов жилых массивов на основании Схемы индивидуальной жилой застройки, утвержденной в установленном порядке.</w:t>
      </w:r>
    </w:p>
    <w:p>
      <w:pPr>
        <w:spacing w:after="120"/>
        <w:jc w:val="both"/>
      </w:pPr>
      <w:r>
        <w:rPr>
          <w:rFonts w:ascii="Arial" w:cs="Arial" w:eastAsia="Arial" w:hAnsi="Arial"/>
          <w:sz w:val="24"/>
          <w:szCs w:val="24"/>
        </w:rPr>
        <w:t xml:space="preserve">17. Право собственности на земельные участки под индивидуальное жилищное строительство предоставляется на сформированные земельные участки.</w:t>
      </w:r>
    </w:p>
    <w:p>
      <w:pPr>
        <w:spacing w:after="120"/>
        <w:jc w:val="both"/>
      </w:pPr>
      <w:r>
        <w:rPr>
          <w:rFonts w:ascii="Arial" w:cs="Arial" w:eastAsia="Arial" w:hAnsi="Arial"/>
          <w:sz w:val="24"/>
          <w:szCs w:val="24"/>
        </w:rPr>
        <w:t xml:space="preserve">Земельный участок считается сформированным, если:</w:t>
      </w:r>
    </w:p>
    <w:p>
      <w:pPr>
        <w:spacing w:after="120"/>
        <w:jc w:val="both"/>
      </w:pPr>
      <w:r>
        <w:rPr>
          <w:rFonts w:ascii="Arial" w:cs="Arial" w:eastAsia="Arial" w:hAnsi="Arial"/>
          <w:sz w:val="24"/>
          <w:szCs w:val="24"/>
        </w:rPr>
        <w:t xml:space="preserve">а) земельный участок свободен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б) земельный участок имеет установленные границы;</w:t>
      </w:r>
    </w:p>
    <w:p>
      <w:pPr>
        <w:spacing w:after="120"/>
        <w:jc w:val="both"/>
      </w:pPr>
      <w:r>
        <w:rPr>
          <w:rFonts w:ascii="Arial" w:cs="Arial" w:eastAsia="Arial" w:hAnsi="Arial"/>
          <w:sz w:val="24"/>
          <w:szCs w:val="24"/>
        </w:rPr>
        <w:t xml:space="preserve">в) земельный участок имеет установленные виды разрешенного использования и другие необходимые градостроительные регламенты;</w:t>
      </w:r>
    </w:p>
    <w:p>
      <w:pPr>
        <w:spacing w:after="120"/>
        <w:jc w:val="both"/>
      </w:pPr>
      <w:r>
        <w:rPr>
          <w:rFonts w:ascii="Arial" w:cs="Arial" w:eastAsia="Arial" w:hAnsi="Arial"/>
          <w:sz w:val="24"/>
          <w:szCs w:val="24"/>
        </w:rPr>
        <w:t xml:space="preserve">г)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jc w:val="both"/>
      </w:pPr>
      <w:r>
        <w:rPr>
          <w:rFonts w:ascii="Arial" w:cs="Arial" w:eastAsia="Arial" w:hAnsi="Arial"/>
          <w:sz w:val="24"/>
          <w:szCs w:val="24"/>
        </w:rPr>
        <w:t xml:space="preserve">д) согласовано соответствующими службами использование, снос, перемещение зеленых насаждений, находящихся на данном земельном участке (при их наличии).</w:t>
      </w:r>
    </w:p>
    <w:p>
      <w:pPr>
        <w:spacing w:after="120"/>
        <w:jc w:val="both"/>
      </w:pPr>
      <w:r>
        <w:rPr>
          <w:rFonts w:ascii="Arial" w:cs="Arial" w:eastAsia="Arial" w:hAnsi="Arial"/>
          <w:sz w:val="24"/>
          <w:szCs w:val="24"/>
        </w:rPr>
        <w:t xml:space="preserve">18. По запрашиваемому земельному участку Муниципальное предприятие "Главное управление архитектуры и градостроительства города Бишкек" (далее - Бишкекглавархитектура) в течение 10 рабочих дней готовит схему земельного участка, выполненную на топографической основе в масштабе 1:500, на которой нанесены:</w:t>
      </w:r>
    </w:p>
    <w:p>
      <w:pPr>
        <w:spacing w:after="120"/>
        <w:jc w:val="both"/>
      </w:pPr>
      <w:r>
        <w:rPr>
          <w:rFonts w:ascii="Arial" w:cs="Arial" w:eastAsia="Arial" w:hAnsi="Arial"/>
          <w:sz w:val="24"/>
          <w:szCs w:val="24"/>
        </w:rPr>
        <w:t xml:space="preserve">а)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б) существующие трассы инженерно-технических сетей, проходящих по земельному участку.</w:t>
      </w:r>
    </w:p>
    <w:p>
      <w:pPr>
        <w:spacing w:after="120"/>
        <w:jc w:val="both"/>
      </w:pPr>
      <w:r>
        <w:rPr>
          <w:rFonts w:ascii="Arial" w:cs="Arial" w:eastAsia="Arial" w:hAnsi="Arial"/>
          <w:sz w:val="24"/>
          <w:szCs w:val="24"/>
        </w:rPr>
        <w:t xml:space="preserve">19. На стадии работ по формированию земельных участков Бишкекглавархитектура обеспечивает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jc w:val="both"/>
      </w:pPr>
      <w:r>
        <w:rPr>
          <w:rFonts w:ascii="Arial" w:cs="Arial" w:eastAsia="Arial" w:hAnsi="Arial"/>
          <w:sz w:val="24"/>
          <w:szCs w:val="24"/>
        </w:rPr>
        <w:t xml:space="preserve">Бишкекглавархитектура не позднее следующего дня со дня подготовки схемы земельного участка в соответствии с пунктом 18 настоящего Положения одновременно направляет запросы с копией схемы земельного участка:</w:t>
      </w:r>
    </w:p>
    <w:p>
      <w:pPr>
        <w:spacing w:after="120"/>
        <w:jc w:val="both"/>
      </w:pPr>
      <w:r>
        <w:rPr>
          <w:rFonts w:ascii="Arial" w:cs="Arial" w:eastAsia="Arial" w:hAnsi="Arial"/>
          <w:sz w:val="24"/>
          <w:szCs w:val="24"/>
        </w:rPr>
        <w:t xml:space="preserve">а) в Бишкекское городское управление по землеустройству и регистрации прав на недвижимое имущество (далее - Госрегистр)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jc w:val="both"/>
      </w:pPr>
      <w:r>
        <w:rPr>
          <w:rFonts w:ascii="Arial" w:cs="Arial" w:eastAsia="Arial" w:hAnsi="Arial"/>
          <w:sz w:val="24"/>
          <w:szCs w:val="24"/>
        </w:rPr>
        <w:t xml:space="preserve">б)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jc w:val="both"/>
      </w:pPr>
      <w:r>
        <w:rPr>
          <w:rFonts w:ascii="Arial" w:cs="Arial" w:eastAsia="Arial" w:hAnsi="Arial"/>
          <w:sz w:val="24"/>
          <w:szCs w:val="24"/>
        </w:rPr>
        <w:t xml:space="preserve">в)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jc w:val="both"/>
      </w:pPr>
      <w:r>
        <w:rPr>
          <w:rFonts w:ascii="Arial" w:cs="Arial" w:eastAsia="Arial" w:hAnsi="Arial"/>
          <w:sz w:val="24"/>
          <w:szCs w:val="24"/>
        </w:rPr>
        <w:t xml:space="preserve">г)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jc w:val="both"/>
      </w:pPr>
      <w:r>
        <w:rPr>
          <w:rFonts w:ascii="Arial" w:cs="Arial" w:eastAsia="Arial" w:hAnsi="Arial"/>
          <w:sz w:val="24"/>
          <w:szCs w:val="24"/>
        </w:rPr>
        <w:t xml:space="preserve">д) в уполномоченный муниципальный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jc w:val="both"/>
      </w:pPr>
      <w:r>
        <w:rPr>
          <w:rFonts w:ascii="Arial" w:cs="Arial" w:eastAsia="Arial" w:hAnsi="Arial"/>
          <w:sz w:val="24"/>
          <w:szCs w:val="24"/>
        </w:rPr>
        <w:t xml:space="preserve">20. В течение 5 рабочих дней инженерно-технические службы, указанные в пункте 19 настоящего Положения обязаны направить в орган архитектуры - предварительные технические условия, а уполномоченные органы соответствующее заключение.</w:t>
      </w:r>
    </w:p>
    <w:p>
      <w:pPr>
        <w:spacing w:after="120"/>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jc w:val="both"/>
      </w:pPr>
      <w:r>
        <w:rPr>
          <w:rFonts w:ascii="Arial" w:cs="Arial" w:eastAsia="Arial" w:hAnsi="Arial"/>
          <w:sz w:val="24"/>
          <w:szCs w:val="24"/>
        </w:rPr>
        <w:t xml:space="preserve">В заключениях уполномоченных органов указывается информация о возможности предоставления земельного участка и строительства, а также в случаях, предусмотренных законодательством, - условия, ограничения и требования по соблюдению соответствующего законодательства.</w:t>
      </w:r>
    </w:p>
    <w:p>
      <w:pPr>
        <w:spacing w:after="120"/>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собственности на земельный участок.</w:t>
      </w:r>
    </w:p>
    <w:p>
      <w:pPr>
        <w:spacing w:after="120"/>
        <w:jc w:val="both"/>
      </w:pPr>
      <w:r>
        <w:rPr>
          <w:rFonts w:ascii="Arial" w:cs="Arial" w:eastAsia="Arial" w:hAnsi="Arial"/>
          <w:sz w:val="24"/>
          <w:szCs w:val="24"/>
        </w:rPr>
        <w:t xml:space="preserve">21. Бишкекглавархитектура на основании полученных материалов в течение 7 рабочих дней готовит План земельного участка установленной формы в 2-х экземплярах.</w:t>
      </w:r>
    </w:p>
    <w:p>
      <w:pPr>
        <w:spacing w:after="120"/>
        <w:jc w:val="both"/>
      </w:pPr>
      <w:r>
        <w:rPr>
          <w:rFonts w:ascii="Arial" w:cs="Arial" w:eastAsia="Arial" w:hAnsi="Arial"/>
          <w:sz w:val="24"/>
          <w:szCs w:val="24"/>
        </w:rPr>
        <w:t xml:space="preserve">План земельного участка включает в себя:</w:t>
      </w:r>
    </w:p>
    <w:p>
      <w:pPr>
        <w:spacing w:after="120"/>
        <w:jc w:val="both"/>
      </w:pPr>
      <w:r>
        <w:rPr>
          <w:rFonts w:ascii="Arial" w:cs="Arial" w:eastAsia="Arial" w:hAnsi="Arial"/>
          <w:sz w:val="24"/>
          <w:szCs w:val="24"/>
        </w:rPr>
        <w:t xml:space="preserve">а) графический материал в виде схемы земельного участка выполненного на топографической основе в масштабе 1:500, на которой нанесены:</w:t>
      </w:r>
    </w:p>
    <w:p>
      <w:pPr>
        <w:spacing w:after="120"/>
        <w:jc w:val="both"/>
      </w:pPr>
      <w:r>
        <w:rPr>
          <w:rFonts w:ascii="Arial" w:cs="Arial" w:eastAsia="Arial" w:hAnsi="Arial"/>
          <w:sz w:val="24"/>
          <w:szCs w:val="24"/>
        </w:rPr>
        <w:t xml:space="preserve">1)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2) существующие трассы инженерно-технических сетей, проходящие по земельному участку;</w:t>
      </w:r>
    </w:p>
    <w:p>
      <w:pPr>
        <w:spacing w:after="120"/>
        <w:jc w:val="both"/>
      </w:pPr>
      <w:r>
        <w:rPr>
          <w:rFonts w:ascii="Arial" w:cs="Arial" w:eastAsia="Arial" w:hAnsi="Arial"/>
          <w:sz w:val="24"/>
          <w:szCs w:val="24"/>
        </w:rPr>
        <w:t xml:space="preserve">3)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jc w:val="both"/>
      </w:pPr>
      <w:r>
        <w:rPr>
          <w:rFonts w:ascii="Arial" w:cs="Arial" w:eastAsia="Arial" w:hAnsi="Arial"/>
          <w:sz w:val="24"/>
          <w:szCs w:val="24"/>
        </w:rPr>
        <w:t xml:space="preserve">4) линии застройки, красные, желтые линии;</w:t>
      </w:r>
    </w:p>
    <w:p>
      <w:pPr>
        <w:spacing w:after="120"/>
        <w:jc w:val="both"/>
      </w:pPr>
      <w:r>
        <w:rPr>
          <w:rFonts w:ascii="Arial" w:cs="Arial" w:eastAsia="Arial" w:hAnsi="Arial"/>
          <w:sz w:val="24"/>
          <w:szCs w:val="24"/>
        </w:rPr>
        <w:t xml:space="preserve">5) границы водоохранных зон, санитарно-защитных и зон санитарной охраны;</w:t>
      </w:r>
    </w:p>
    <w:p>
      <w:pPr>
        <w:spacing w:after="120"/>
        <w:jc w:val="both"/>
      </w:pPr>
      <w:r>
        <w:rPr>
          <w:rFonts w:ascii="Arial" w:cs="Arial" w:eastAsia="Arial" w:hAnsi="Arial"/>
          <w:sz w:val="24"/>
          <w:szCs w:val="24"/>
        </w:rPr>
        <w:t xml:space="preserve">6) организация проездов к участку;</w:t>
      </w:r>
    </w:p>
    <w:p>
      <w:pPr>
        <w:spacing w:after="120"/>
        <w:jc w:val="both"/>
      </w:pPr>
      <w:r>
        <w:rPr>
          <w:rFonts w:ascii="Arial" w:cs="Arial" w:eastAsia="Arial" w:hAnsi="Arial"/>
          <w:sz w:val="24"/>
          <w:szCs w:val="24"/>
        </w:rPr>
        <w:t xml:space="preserve">7) возможное размещение парковочных мест с указанием их количества (если требуется);</w:t>
      </w:r>
    </w:p>
    <w:p>
      <w:pPr>
        <w:spacing w:after="120"/>
        <w:jc w:val="both"/>
      </w:pPr>
      <w:r>
        <w:rPr>
          <w:rFonts w:ascii="Arial" w:cs="Arial" w:eastAsia="Arial" w:hAnsi="Arial"/>
          <w:sz w:val="24"/>
          <w:szCs w:val="24"/>
        </w:rPr>
        <w:t xml:space="preserve">б) текстовый материал, предусматривающий: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 параметры (характеристику) земельного участка, включая сведения о сейсмичности и наличии опасных инженерно-геологических и техногенных явлений.</w:t>
      </w:r>
    </w:p>
    <w:p>
      <w:pPr>
        <w:spacing w:after="120"/>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jc w:val="both"/>
      </w:pPr>
      <w:r>
        <w:rPr>
          <w:rFonts w:ascii="Arial" w:cs="Arial" w:eastAsia="Arial" w:hAnsi="Arial"/>
          <w:sz w:val="24"/>
          <w:szCs w:val="24"/>
        </w:rPr>
        <w:t xml:space="preserve">1) по санитарным, водоохранным и иным экологическим условиям застройки и землепользования;</w:t>
      </w:r>
    </w:p>
    <w:p>
      <w:pPr>
        <w:spacing w:after="120"/>
        <w:jc w:val="both"/>
      </w:pPr>
      <w:r>
        <w:rPr>
          <w:rFonts w:ascii="Arial" w:cs="Arial" w:eastAsia="Arial" w:hAnsi="Arial"/>
          <w:sz w:val="24"/>
          <w:szCs w:val="24"/>
        </w:rPr>
        <w:t xml:space="preserve">2) по условиям охраны памятников истории и культуры.</w:t>
      </w:r>
    </w:p>
    <w:p>
      <w:pPr>
        <w:spacing w:after="120"/>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устанавливаются следующие дополнительные требования:</w:t>
      </w:r>
    </w:p>
    <w:p>
      <w:pPr>
        <w:spacing w:after="120"/>
        <w:jc w:val="both"/>
      </w:pPr>
      <w:r>
        <w:rPr>
          <w:rFonts w:ascii="Arial" w:cs="Arial" w:eastAsia="Arial" w:hAnsi="Arial"/>
          <w:sz w:val="24"/>
          <w:szCs w:val="24"/>
        </w:rPr>
        <w:t xml:space="preserve">1) требования по благоустройству и к фасадам;</w:t>
      </w:r>
    </w:p>
    <w:p>
      <w:pPr>
        <w:spacing w:after="120"/>
        <w:jc w:val="both"/>
      </w:pPr>
      <w:r>
        <w:rPr>
          <w:rFonts w:ascii="Arial" w:cs="Arial" w:eastAsia="Arial" w:hAnsi="Arial"/>
          <w:sz w:val="24"/>
          <w:szCs w:val="24"/>
        </w:rPr>
        <w:t xml:space="preserve">2)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jc w:val="both"/>
      </w:pPr>
      <w:r>
        <w:rPr>
          <w:rFonts w:ascii="Arial" w:cs="Arial" w:eastAsia="Arial" w:hAnsi="Arial"/>
          <w:sz w:val="24"/>
          <w:szCs w:val="24"/>
        </w:rPr>
        <w:t xml:space="preserve">3)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jc w:val="both"/>
      </w:pPr>
      <w:r>
        <w:rPr>
          <w:rFonts w:ascii="Arial" w:cs="Arial" w:eastAsia="Arial" w:hAnsi="Arial"/>
          <w:sz w:val="24"/>
          <w:szCs w:val="24"/>
        </w:rPr>
        <w:t xml:space="preserve">г) заключения соответствующих уполномоченных органов, предусмотренных пунктом 19 настоящего Положения.</w:t>
      </w:r>
    </w:p>
    <w:p>
      <w:pPr>
        <w:spacing w:after="120"/>
        <w:jc w:val="both"/>
      </w:pPr>
      <w:r>
        <w:rPr>
          <w:rFonts w:ascii="Arial" w:cs="Arial" w:eastAsia="Arial" w:hAnsi="Arial"/>
          <w:sz w:val="24"/>
          <w:szCs w:val="24"/>
        </w:rPr>
        <w:t xml:space="preserve">План земельного участка подписывается руководителем Бишкекглавархитектуры.</w:t>
      </w:r>
    </w:p>
    <w:p>
      <w:pPr>
        <w:spacing w:after="120"/>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jc w:val="both"/>
      </w:pPr>
      <w:r>
        <w:rPr>
          <w:rFonts w:ascii="Arial" w:cs="Arial" w:eastAsia="Arial" w:hAnsi="Arial"/>
          <w:sz w:val="24"/>
          <w:szCs w:val="24"/>
        </w:rPr>
        <w:t xml:space="preserve">22. Общий срок подготовки Плана земельного участка составляет 28 рабочих дней со дня поступления ходатайства уполномоченного органа.</w:t>
      </w:r>
    </w:p>
    <w:p>
      <w:pPr>
        <w:spacing w:after="120"/>
        <w:jc w:val="both"/>
      </w:pPr>
      <w:r>
        <w:rPr>
          <w:rFonts w:ascii="Arial" w:cs="Arial" w:eastAsia="Arial" w:hAnsi="Arial"/>
          <w:sz w:val="24"/>
          <w:szCs w:val="24"/>
        </w:rPr>
        <w:t xml:space="preserve">23. Госрегистр и соответствующие уполномоченные органы, указанные в пункте 19 настоящего Положения, обязаны в течение 5 рабочих дней направить в Бишкекглавархитектуру соответствующее заключение с указанием информации, предусмотренной пунктами 19 и 20 настоящего Положения.</w:t>
      </w:r>
    </w:p>
    <w:p>
      <w:pPr>
        <w:spacing w:after="120"/>
        <w:jc w:val="both"/>
      </w:pPr>
      <w:r>
        <w:rPr>
          <w:rFonts w:ascii="Arial" w:cs="Arial" w:eastAsia="Arial" w:hAnsi="Arial"/>
          <w:sz w:val="24"/>
          <w:szCs w:val="24"/>
        </w:rPr>
        <w:t xml:space="preserve">Бишкекглавархитектура, Госрегистр и другие уполномоченные органы, указанные в пунктах 19 и 20 настоящего Положения несут ответственность за достоверность представляемой информации, соответствие требованиям законодательства Кыргызской Республики и нормам настоящего Положения при подготовке заключений и необходимых документов.</w:t>
      </w:r>
    </w:p>
    <w:p>
      <w:pPr>
        <w:spacing w:after="120"/>
        <w:jc w:val="both"/>
      </w:pPr>
      <w:r>
        <w:rPr>
          <w:rFonts w:ascii="Arial" w:cs="Arial" w:eastAsia="Arial" w:hAnsi="Arial"/>
          <w:sz w:val="24"/>
          <w:szCs w:val="24"/>
        </w:rPr>
        <w:t xml:space="preserve">При необходимости Бишкекглавархитектура в течение 1 рабочего дня на основании поступивших материалов Госрегистра уточняет План земельного участка.</w:t>
      </w:r>
    </w:p>
    <w:p>
      <w:pPr>
        <w:spacing w:after="120"/>
        <w:jc w:val="both"/>
      </w:pPr>
      <w:r>
        <w:rPr>
          <w:rFonts w:ascii="Arial" w:cs="Arial" w:eastAsia="Arial" w:hAnsi="Arial"/>
          <w:sz w:val="24"/>
          <w:szCs w:val="24"/>
        </w:rPr>
        <w:t xml:space="preserve">24. Бишкекглавархитектура не позднее следующего дня со дня истечения срока, предусмотренного пунктом 22 настоящего Положения, передает План земельного участка со всеми приложенными к нему материалами в уполномоченный орган.</w:t>
      </w:r>
    </w:p>
    <w:p>
      <w:pPr>
        <w:spacing w:after="120"/>
        <w:jc w:val="both"/>
      </w:pPr>
      <w:r>
        <w:rPr>
          <w:rFonts w:ascii="Arial" w:cs="Arial" w:eastAsia="Arial" w:hAnsi="Arial"/>
          <w:sz w:val="24"/>
          <w:szCs w:val="24"/>
        </w:rPr>
        <w:t xml:space="preserve">25. Уполномоченный орган по каждому земельному участку, предполагаемому для предоставления под строительство индивидуального жилого дома, формирует информационный пакет, который включает в себя:</w:t>
      </w:r>
    </w:p>
    <w:p>
      <w:pPr>
        <w:spacing w:after="120"/>
        <w:jc w:val="both"/>
      </w:pPr>
      <w:r>
        <w:rPr>
          <w:rFonts w:ascii="Arial" w:cs="Arial" w:eastAsia="Arial" w:hAnsi="Arial"/>
          <w:sz w:val="24"/>
          <w:szCs w:val="24"/>
        </w:rPr>
        <w:t xml:space="preserve">место расположения земельного участка (адрес), кадастровый номер земельного участка (при наличии);</w:t>
      </w:r>
    </w:p>
    <w:p>
      <w:pPr>
        <w:spacing w:after="120"/>
        <w:jc w:val="both"/>
      </w:pPr>
      <w:r>
        <w:rPr>
          <w:rFonts w:ascii="Arial" w:cs="Arial" w:eastAsia="Arial" w:hAnsi="Arial"/>
          <w:sz w:val="24"/>
          <w:szCs w:val="24"/>
        </w:rPr>
        <w:t xml:space="preserve">копию Плана земельного участка со всеми приложенными к нему материалами.</w:t>
      </w:r>
    </w:p>
    <w:p>
      <w:pPr>
        <w:spacing w:after="120"/>
        <w:jc w:val="both"/>
      </w:pPr>
      <w:r>
        <w:rPr>
          <w:rFonts w:ascii="Arial" w:cs="Arial" w:eastAsia="Arial" w:hAnsi="Arial"/>
          <w:sz w:val="24"/>
          <w:szCs w:val="24"/>
        </w:rPr>
        <w:t xml:space="preserve">26. Сформированный пакет в установленном порядке доводится до сведения каждого члена Комиссии за три дня до ее заседания.</w:t>
      </w:r>
    </w:p>
    <w:p>
      <w:pPr>
        <w:spacing w:after="120"/>
        <w:jc w:val="both"/>
      </w:pPr>
      <w:r>
        <w:rPr>
          <w:rFonts w:ascii="Arial" w:cs="Arial" w:eastAsia="Arial" w:hAnsi="Arial"/>
          <w:sz w:val="24"/>
          <w:szCs w:val="24"/>
        </w:rPr>
        <w:t xml:space="preserve">27. В течение трех рабочих дней члены Комиссии мэрии города Бишкек изучают поступившие материалы граждан Кыргызской Республики о предоставлении земельных участков под индивидуальное жилищное строительство, после чего проводится заседание, на котором принимается решение о предоставлении земельных участков, либо об отказе в их предоставлении.</w:t>
      </w:r>
    </w:p>
    <w:p>
      <w:pPr>
        <w:spacing w:after="120"/>
        <w:jc w:val="both"/>
      </w:pPr>
      <w:r>
        <w:rPr>
          <w:rFonts w:ascii="Arial" w:cs="Arial" w:eastAsia="Arial" w:hAnsi="Arial"/>
          <w:sz w:val="24"/>
          <w:szCs w:val="24"/>
        </w:rPr>
        <w:t xml:space="preserve">28. Земельные участки под индивидуальное жилищное строительство в городе Бишкек предоставляются гражданам Кыргызской Республики в порядке очередности, установленной списком очередников на получение земельных участков под индивидуальное жилищное строительство в городе Бишкек, сформированным согласно датам поданных заявлений и оформленным в соответствии с пунктом 2.5 Положения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Административные районы города Бишкек обязаны предоставлять комиссии полную информацию об очередности граждан на получение земельных участков под индивидуальное жилищное строительство в городе Бишкек. Ответственность за достоверность предоставляемой информации возлагается на глав административных районов города Бишкек.</w:t>
      </w:r>
    </w:p>
    <w:p>
      <w:pPr>
        <w:spacing w:after="120"/>
        <w:jc w:val="both"/>
      </w:pPr>
      <w:r>
        <w:rPr>
          <w:rFonts w:ascii="Arial" w:cs="Arial" w:eastAsia="Arial" w:hAnsi="Arial"/>
          <w:sz w:val="24"/>
          <w:szCs w:val="24"/>
        </w:rPr>
        <w:t xml:space="preserve">29. Решение комиссии оформляется соответствующим протоколом, который подписывается всеми присутствующими членами комиссии и секретарем.</w:t>
      </w:r>
    </w:p>
    <w:p>
      <w:pPr>
        <w:spacing w:after="120"/>
        <w:jc w:val="both"/>
      </w:pPr>
      <w:r>
        <w:rPr>
          <w:rFonts w:ascii="Arial" w:cs="Arial" w:eastAsia="Arial" w:hAnsi="Arial"/>
          <w:sz w:val="24"/>
          <w:szCs w:val="24"/>
        </w:rPr>
        <w:t xml:space="preserve">30. Выписка из протокола заседания комиссии, является основанием для принятия постановления мэрии города Бишкек для последующего оформления государственного акта о праве частной собственности на земельный участок.</w:t>
      </w:r>
    </w:p>
    <w:p>
      <w:pPr>
        <w:spacing w:after="120"/>
        <w:jc w:val="both"/>
      </w:pPr>
      <w:r>
        <w:rPr>
          <w:rFonts w:ascii="Arial" w:cs="Arial" w:eastAsia="Arial" w:hAnsi="Arial"/>
          <w:sz w:val="24"/>
          <w:szCs w:val="24"/>
        </w:rPr>
        <w:t xml:space="preserve">31. Выписка из постановления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вручается очереднику в течение трех дней после принятия решения.</w:t>
      </w:r>
    </w:p>
    <w:p>
      <w:pPr>
        <w:spacing w:after="120"/>
        <w:jc w:val="both"/>
      </w:pPr>
      <w:r>
        <w:rPr>
          <w:rFonts w:ascii="Arial" w:cs="Arial" w:eastAsia="Arial" w:hAnsi="Arial"/>
          <w:sz w:val="24"/>
          <w:szCs w:val="24"/>
        </w:rPr>
        <w:t xml:space="preserve">VI. Порядок формирования и предоставление земельных участков под существующими индивидуальными жилыми домами</w:t>
      </w:r>
    </w:p>
    <w:p>
      <w:pPr>
        <w:spacing w:after="120"/>
        <w:jc w:val="both"/>
      </w:pPr>
      <w:r>
        <w:rPr>
          <w:rFonts w:ascii="Arial" w:cs="Arial" w:eastAsia="Arial" w:hAnsi="Arial"/>
          <w:sz w:val="24"/>
          <w:szCs w:val="24"/>
        </w:rPr>
        <w:t xml:space="preserve">32. Граждане Кыргызской Республики, владеющие индивидуальными жилыми домами, построенными до 16 июня 1999 года вправе обратиться о предоставлении права собственности на земельный участок под существующим домом с прилегающим участком. Площадь прилегающего к дому земельного участка не может быть выше нормативной площади определенной в пункте 10 настоящего Положения.</w:t>
      </w:r>
    </w:p>
    <w:p>
      <w:pPr>
        <w:spacing w:after="120"/>
        <w:jc w:val="both"/>
      </w:pPr>
      <w:r>
        <w:rPr>
          <w:rFonts w:ascii="Arial" w:cs="Arial" w:eastAsia="Arial" w:hAnsi="Arial"/>
          <w:sz w:val="24"/>
          <w:szCs w:val="24"/>
        </w:rPr>
        <w:t xml:space="preserve">Земли общего пользования, определенные в соответствии с земельным законодательством Кыргызской Республики и земельные участки, предназначенные под объекты социально-культурного и бытового назначения, не подлежат предоставлению в собственность.</w:t>
      </w:r>
    </w:p>
    <w:p>
      <w:pPr>
        <w:spacing w:after="120"/>
        <w:jc w:val="both"/>
      </w:pPr>
      <w:r>
        <w:rPr>
          <w:rFonts w:ascii="Arial" w:cs="Arial" w:eastAsia="Arial" w:hAnsi="Arial"/>
          <w:sz w:val="24"/>
          <w:szCs w:val="24"/>
        </w:rPr>
        <w:t xml:space="preserve">33. Права на земельные участки, указанные в пункте 32 настоящего Положения предоставляются на основании заявлений граждан, направляемых в уполномоченный орган.</w:t>
      </w:r>
    </w:p>
    <w:p>
      <w:pPr>
        <w:spacing w:after="120"/>
        <w:jc w:val="both"/>
      </w:pPr>
      <w:r>
        <w:rPr>
          <w:rFonts w:ascii="Arial" w:cs="Arial" w:eastAsia="Arial" w:hAnsi="Arial"/>
          <w:sz w:val="24"/>
          <w:szCs w:val="24"/>
        </w:rPr>
        <w:t xml:space="preserve">34. Для получения прав, указанных в пункте 32 настоящего Положения, к заявлению прилагаются следующие документы:</w:t>
      </w:r>
    </w:p>
    <w:p>
      <w:pPr>
        <w:spacing w:after="120"/>
        <w:jc w:val="both"/>
      </w:pPr>
      <w:r>
        <w:rPr>
          <w:rFonts w:ascii="Arial" w:cs="Arial" w:eastAsia="Arial" w:hAnsi="Arial"/>
          <w:sz w:val="24"/>
          <w:szCs w:val="24"/>
        </w:rPr>
        <w:t xml:space="preserve">подтверждающие факт строительства индивидуального жилого дома в срок до 16 июня 1999 года;</w:t>
      </w:r>
    </w:p>
    <w:p>
      <w:pPr>
        <w:spacing w:after="120"/>
        <w:jc w:val="both"/>
      </w:pPr>
      <w:r>
        <w:rPr>
          <w:rFonts w:ascii="Arial" w:cs="Arial" w:eastAsia="Arial" w:hAnsi="Arial"/>
          <w:sz w:val="24"/>
          <w:szCs w:val="24"/>
        </w:rPr>
        <w:t xml:space="preserve">письменное согласие смежных землепользователей.</w:t>
      </w:r>
    </w:p>
    <w:p>
      <w:pPr>
        <w:spacing w:after="120"/>
        <w:jc w:val="both"/>
      </w:pPr>
      <w:r>
        <w:rPr>
          <w:rFonts w:ascii="Arial" w:cs="Arial" w:eastAsia="Arial" w:hAnsi="Arial"/>
          <w:sz w:val="24"/>
          <w:szCs w:val="24"/>
        </w:rPr>
        <w:t xml:space="preserve">Документами, подтверждающими факт строительства индивидуального жилого дома в срок до 16 июня 1999 года могут быть, в том числе: квитанции об оплате за коммунальные услуги, квитанции об оплате земельного налога, другие документы.</w:t>
      </w:r>
    </w:p>
    <w:p>
      <w:pPr>
        <w:spacing w:after="120"/>
        <w:jc w:val="both"/>
      </w:pPr>
      <w:r>
        <w:rPr>
          <w:rFonts w:ascii="Arial" w:cs="Arial" w:eastAsia="Arial" w:hAnsi="Arial"/>
          <w:sz w:val="24"/>
          <w:szCs w:val="24"/>
        </w:rPr>
        <w:t xml:space="preserve">35. В случаях, предусмотренных пунктом 32 настоящего Положения, формирование земельного участка осуществляется в упрощенном порядке.</w:t>
      </w:r>
    </w:p>
    <w:p>
      <w:pPr>
        <w:spacing w:after="120"/>
        <w:jc w:val="both"/>
      </w:pPr>
      <w:r>
        <w:rPr>
          <w:rFonts w:ascii="Arial" w:cs="Arial" w:eastAsia="Arial" w:hAnsi="Arial"/>
          <w:sz w:val="24"/>
          <w:szCs w:val="24"/>
        </w:rPr>
        <w:t xml:space="preserve">Уполномоченный орган в течение 3 рабочих дней со дня поступления заявления направляет в Бишкекглавархитектуру ходатайство с приложением копии заявления.</w:t>
      </w:r>
    </w:p>
    <w:p>
      <w:pPr>
        <w:spacing w:after="120"/>
        <w:jc w:val="both"/>
      </w:pPr>
      <w:r>
        <w:rPr>
          <w:rFonts w:ascii="Arial" w:cs="Arial" w:eastAsia="Arial" w:hAnsi="Arial"/>
          <w:sz w:val="24"/>
          <w:szCs w:val="24"/>
        </w:rPr>
        <w:t xml:space="preserve">В поручении уполномоченного органа предусматриваются описание намерений и примерная площадь земельного участка и его месторасположение.</w:t>
      </w:r>
    </w:p>
    <w:p>
      <w:pPr>
        <w:spacing w:after="120"/>
        <w:jc w:val="both"/>
      </w:pPr>
      <w:r>
        <w:rPr>
          <w:rFonts w:ascii="Arial" w:cs="Arial" w:eastAsia="Arial" w:hAnsi="Arial"/>
          <w:sz w:val="24"/>
          <w:szCs w:val="24"/>
        </w:rPr>
        <w:t xml:space="preserve">Бишкекглавархитектура в течение 10 рабочих дней готовит схему земельного участка, выполненную на топографической основе в масштабе 1:500, на которой нанесены:</w:t>
      </w:r>
    </w:p>
    <w:p>
      <w:pPr>
        <w:spacing w:after="120"/>
        <w:jc w:val="both"/>
      </w:pPr>
      <w:r>
        <w:rPr>
          <w:rFonts w:ascii="Arial" w:cs="Arial" w:eastAsia="Arial" w:hAnsi="Arial"/>
          <w:sz w:val="24"/>
          <w:szCs w:val="24"/>
        </w:rPr>
        <w:t xml:space="preserve">а)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jc w:val="both"/>
      </w:pPr>
      <w:r>
        <w:rPr>
          <w:rFonts w:ascii="Arial" w:cs="Arial" w:eastAsia="Arial" w:hAnsi="Arial"/>
          <w:sz w:val="24"/>
          <w:szCs w:val="24"/>
        </w:rPr>
        <w:t xml:space="preserve">б) существующие трассы инженерно-технических сетей, проходящих по земельному участку.</w:t>
      </w:r>
    </w:p>
    <w:p>
      <w:pPr>
        <w:spacing w:after="120"/>
        <w:jc w:val="both"/>
      </w:pPr>
      <w:r>
        <w:rPr>
          <w:rFonts w:ascii="Arial" w:cs="Arial" w:eastAsia="Arial" w:hAnsi="Arial"/>
          <w:sz w:val="24"/>
          <w:szCs w:val="24"/>
        </w:rPr>
        <w:t xml:space="preserve">Бишкекглавархитектура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jc w:val="both"/>
      </w:pPr>
      <w:r>
        <w:rPr>
          <w:rFonts w:ascii="Arial" w:cs="Arial" w:eastAsia="Arial" w:hAnsi="Arial"/>
          <w:sz w:val="24"/>
          <w:szCs w:val="24"/>
        </w:rPr>
        <w:t xml:space="preserve">а) в Госрегистр для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jc w:val="both"/>
      </w:pPr>
      <w:r>
        <w:rPr>
          <w:rFonts w:ascii="Arial" w:cs="Arial" w:eastAsia="Arial" w:hAnsi="Arial"/>
          <w:sz w:val="24"/>
          <w:szCs w:val="24"/>
        </w:rPr>
        <w:t xml:space="preserve">б)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jc w:val="both"/>
      </w:pPr>
      <w:r>
        <w:rPr>
          <w:rFonts w:ascii="Arial" w:cs="Arial" w:eastAsia="Arial" w:hAnsi="Arial"/>
          <w:sz w:val="24"/>
          <w:szCs w:val="24"/>
        </w:rPr>
        <w:t xml:space="preserve">в)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jc w:val="both"/>
      </w:pPr>
      <w:r>
        <w:rPr>
          <w:rFonts w:ascii="Arial" w:cs="Arial" w:eastAsia="Arial" w:hAnsi="Arial"/>
          <w:sz w:val="24"/>
          <w:szCs w:val="24"/>
        </w:rPr>
        <w:t xml:space="preserve">г)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jc w:val="both"/>
      </w:pPr>
      <w:r>
        <w:rPr>
          <w:rFonts w:ascii="Arial" w:cs="Arial" w:eastAsia="Arial" w:hAnsi="Arial"/>
          <w:sz w:val="24"/>
          <w:szCs w:val="24"/>
        </w:rPr>
        <w:t xml:space="preserve">36. Госрегистр и соответствующие уполномоченные органы, указанные в пункте 35 настоящего Положения, обязаны в течение 5 рабочих дней направить в Бишкекглавархитектуру соответствующее заключение с указанием информации, предусмотренной пунктом 35 настоящего Положения.</w:t>
      </w:r>
    </w:p>
    <w:p>
      <w:pPr>
        <w:spacing w:after="120"/>
        <w:jc w:val="both"/>
      </w:pPr>
      <w:r>
        <w:rPr>
          <w:rFonts w:ascii="Arial" w:cs="Arial" w:eastAsia="Arial" w:hAnsi="Arial"/>
          <w:sz w:val="24"/>
          <w:szCs w:val="24"/>
        </w:rPr>
        <w:t xml:space="preserve">Бишкекглавархитектура, Госрегистр и другие уполномоченные органы, указанные в пункте 35 настоящего Положения несут ответственность за достоверность представляемой информации, соответствие требованиям законодательства Кыргызской Республики и нормам настоящего Положения при подготовке заключений и необходимых документов.</w:t>
      </w:r>
    </w:p>
    <w:p>
      <w:pPr>
        <w:spacing w:after="120"/>
        <w:jc w:val="both"/>
      </w:pPr>
      <w:r>
        <w:rPr>
          <w:rFonts w:ascii="Arial" w:cs="Arial" w:eastAsia="Arial" w:hAnsi="Arial"/>
          <w:sz w:val="24"/>
          <w:szCs w:val="24"/>
        </w:rPr>
        <w:t xml:space="preserve">Бишкекглавархитектура в течение 1 рабочего дня на основании поступивших материалов Госрегистра уточняет План земельного участка.</w:t>
      </w:r>
    </w:p>
    <w:p>
      <w:pPr>
        <w:spacing w:after="120"/>
        <w:jc w:val="both"/>
      </w:pPr>
      <w:r>
        <w:rPr>
          <w:rFonts w:ascii="Arial" w:cs="Arial" w:eastAsia="Arial" w:hAnsi="Arial"/>
          <w:sz w:val="24"/>
          <w:szCs w:val="24"/>
        </w:rPr>
        <w:t xml:space="preserve">37. Бишкекглавархитектура не позднее следующего дня со дня истечения срока, предусмотренного пунктами 35 и 36 настоящего Положения, передает План земельного участка со всеми приложенными к нему материалами в уполномоченный орган.</w:t>
      </w:r>
    </w:p>
    <w:p>
      <w:pPr>
        <w:spacing w:after="120"/>
        <w:jc w:val="both"/>
      </w:pPr>
      <w:r>
        <w:rPr>
          <w:rFonts w:ascii="Arial" w:cs="Arial" w:eastAsia="Arial" w:hAnsi="Arial"/>
          <w:sz w:val="24"/>
          <w:szCs w:val="24"/>
        </w:rPr>
        <w:t xml:space="preserve">38. Оплата расходов, связанных с формированием земельных участков, указанных в пункте 32 настоящего Положения осуществляется физическими лицами (заявителями) в Бишкекглавархитектуре, Госрегистре и других уполномоченных органах, согласно предоставленным расчетам.</w:t>
      </w:r>
    </w:p>
    <w:p>
      <w:pPr>
        <w:spacing w:after="120"/>
        <w:jc w:val="both"/>
      </w:pPr>
      <w:r>
        <w:rPr>
          <w:rFonts w:ascii="Arial" w:cs="Arial" w:eastAsia="Arial" w:hAnsi="Arial"/>
          <w:sz w:val="24"/>
          <w:szCs w:val="24"/>
        </w:rPr>
        <w:t xml:space="preserve">По каждому сформированному земельному участку составляется смета расходов на формирование земельного участка, которая передается в уполномоченный орган.</w:t>
      </w:r>
    </w:p>
    <w:p>
      <w:pPr>
        <w:spacing w:after="120"/>
        <w:jc w:val="both"/>
      </w:pPr>
      <w:r>
        <w:rPr>
          <w:rFonts w:ascii="Arial" w:cs="Arial" w:eastAsia="Arial" w:hAnsi="Arial"/>
          <w:sz w:val="24"/>
          <w:szCs w:val="24"/>
        </w:rPr>
        <w:t xml:space="preserve">39. Уполномоченный орган по каждому земельному участку, предполагаемому для предоставления под существующий индивидуальный жилой дом, формирует информационный пакет, который включает в себя:</w:t>
      </w:r>
    </w:p>
    <w:p>
      <w:pPr>
        <w:spacing w:after="120"/>
        <w:jc w:val="both"/>
      </w:pPr>
      <w:r>
        <w:rPr>
          <w:rFonts w:ascii="Arial" w:cs="Arial" w:eastAsia="Arial" w:hAnsi="Arial"/>
          <w:sz w:val="24"/>
          <w:szCs w:val="24"/>
        </w:rPr>
        <w:t xml:space="preserve">место расположения земельного участка (адрес), кадастровый номер земельного участка (при наличии);</w:t>
      </w:r>
    </w:p>
    <w:p>
      <w:pPr>
        <w:spacing w:after="120"/>
        <w:jc w:val="both"/>
      </w:pPr>
      <w:r>
        <w:rPr>
          <w:rFonts w:ascii="Arial" w:cs="Arial" w:eastAsia="Arial" w:hAnsi="Arial"/>
          <w:sz w:val="24"/>
          <w:szCs w:val="24"/>
        </w:rPr>
        <w:t xml:space="preserve">копию Плана земельного участка со всеми приложенными к нему материалами;</w:t>
      </w:r>
    </w:p>
    <w:p>
      <w:pPr>
        <w:spacing w:after="120"/>
        <w:jc w:val="both"/>
      </w:pPr>
      <w:r>
        <w:rPr>
          <w:rFonts w:ascii="Arial" w:cs="Arial" w:eastAsia="Arial" w:hAnsi="Arial"/>
          <w:sz w:val="24"/>
          <w:szCs w:val="24"/>
        </w:rPr>
        <w:t xml:space="preserve">сведения о годе постройки и иные документы.</w:t>
      </w:r>
    </w:p>
    <w:p>
      <w:pPr>
        <w:spacing w:after="120"/>
        <w:jc w:val="both"/>
      </w:pPr>
      <w:r>
        <w:rPr>
          <w:rFonts w:ascii="Arial" w:cs="Arial" w:eastAsia="Arial" w:hAnsi="Arial"/>
          <w:sz w:val="24"/>
          <w:szCs w:val="24"/>
        </w:rPr>
        <w:t xml:space="preserve">40. Сформированный пакет документов в установленном порядке доводится до сведения каждого члена Комиссии за три дня до ее заседания.</w:t>
      </w:r>
    </w:p>
    <w:p>
      <w:pPr>
        <w:spacing w:after="120"/>
        <w:jc w:val="both"/>
      </w:pPr>
      <w:r>
        <w:rPr>
          <w:rFonts w:ascii="Arial" w:cs="Arial" w:eastAsia="Arial" w:hAnsi="Arial"/>
          <w:sz w:val="24"/>
          <w:szCs w:val="24"/>
        </w:rPr>
        <w:t xml:space="preserve">41. В течение трех рабочих дней члены Комиссии мэрии города Бишкек изучают поступившие материалы граждан Кыргызской Республики о предоставлении земельных участков под индивидуальное жилищное строительство, после чего проводится заседание, на котором принимается решение о предоставлении земельных участков, либо об отказе в их предоставлении.</w:t>
      </w:r>
    </w:p>
    <w:p>
      <w:pPr>
        <w:spacing w:after="120"/>
        <w:jc w:val="both"/>
      </w:pPr>
      <w:r>
        <w:rPr>
          <w:rFonts w:ascii="Arial" w:cs="Arial" w:eastAsia="Arial" w:hAnsi="Arial"/>
          <w:sz w:val="24"/>
          <w:szCs w:val="24"/>
        </w:rPr>
        <w:t xml:space="preserve">42. Решение комиссии оформляется соответствующим протоколом, который подписывается всеми присутствующими членами комиссии и секретарем.</w:t>
      </w:r>
    </w:p>
    <w:p>
      <w:pPr>
        <w:spacing w:after="120"/>
        <w:jc w:val="both"/>
      </w:pPr>
      <w:r>
        <w:rPr>
          <w:rFonts w:ascii="Arial" w:cs="Arial" w:eastAsia="Arial" w:hAnsi="Arial"/>
          <w:sz w:val="24"/>
          <w:szCs w:val="24"/>
        </w:rPr>
        <w:t xml:space="preserve">43. Выписка из протокола заседания комиссии, является основанием для вынесения постановления мэрии города Бишкек для последующего оформления государственного акта о праве частной собственности на земельный участок.</w:t>
      </w:r>
    </w:p>
    <w:p>
      <w:pPr>
        <w:spacing w:after="120"/>
        <w:jc w:val="both"/>
      </w:pPr>
      <w:r>
        <w:rPr>
          <w:rFonts w:ascii="Arial" w:cs="Arial" w:eastAsia="Arial" w:hAnsi="Arial"/>
          <w:sz w:val="24"/>
          <w:szCs w:val="24"/>
        </w:rPr>
        <w:t xml:space="preserve">44. Выписка из постановления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вручается в течение трех дней после принятия решения.</w:t>
      </w:r>
    </w:p>
    <w:p>
      <w:pPr>
        <w:spacing w:after="120"/>
        <w:jc w:val="both"/>
      </w:pPr>
      <w:r>
        <w:rPr>
          <w:rFonts w:ascii="Arial" w:cs="Arial" w:eastAsia="Arial" w:hAnsi="Arial"/>
          <w:sz w:val="24"/>
          <w:szCs w:val="24"/>
        </w:rPr>
        <w:t xml:space="preserve">VII. Регистрация права собственности на земельные участки, предоставленные под индивидуальные жилые дома</w:t>
      </w:r>
    </w:p>
    <w:p>
      <w:pPr>
        <w:spacing w:after="120"/>
        <w:jc w:val="both"/>
      </w:pPr>
      <w:r>
        <w:rPr>
          <w:rFonts w:ascii="Arial" w:cs="Arial" w:eastAsia="Arial" w:hAnsi="Arial"/>
          <w:sz w:val="24"/>
          <w:szCs w:val="24"/>
        </w:rPr>
        <w:t xml:space="preserve">45. Оформление, регистрация и выдача государственного акта на право частной собственности на земельный участок под строительство индивидуального жилого дома Бишкекским городским управлением по землеустройству и регистрации прав на недвижимое имущество производятся в течение срока, установленного законодательством Кыргызской Республики.</w:t>
      </w:r>
    </w:p>
    <w:p>
      <w:pPr>
        <w:spacing w:after="120"/>
        <w:jc w:val="both"/>
      </w:pPr>
      <w:r>
        <w:rPr>
          <w:rFonts w:ascii="Arial" w:cs="Arial" w:eastAsia="Arial" w:hAnsi="Arial"/>
          <w:sz w:val="24"/>
          <w:szCs w:val="24"/>
        </w:rPr>
        <w:t xml:space="preserve">При нарушении установленного законодательством Кыргызской Республики срока предоставления заявителем правоустанавливающего документа на государственную регистрацию, заявитель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46. Право собственности на земельный участок возникает с момента государственной регистрации права на недвижимое имущество в порядке, установленном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47. Схема земельного участка используется как графическая часть правоудостоверяющего документа.</w:t>
      </w:r>
    </w:p>
    <w:p>
      <w:pPr>
        <w:spacing w:after="120"/>
        <w:jc w:val="both"/>
      </w:pPr>
      <w:r>
        <w:rPr>
          <w:rFonts w:ascii="Arial" w:cs="Arial" w:eastAsia="Arial" w:hAnsi="Arial"/>
          <w:sz w:val="24"/>
          <w:szCs w:val="24"/>
        </w:rPr>
        <w:t xml:space="preserve">VIII. Переоформление права собственности на земельный участок, предоставленный в собственность под строительство индивидуального жилого дома</w:t>
      </w:r>
    </w:p>
    <w:p>
      <w:pPr>
        <w:spacing w:after="120"/>
        <w:jc w:val="both"/>
      </w:pPr>
      <w:r>
        <w:rPr>
          <w:rFonts w:ascii="Arial" w:cs="Arial" w:eastAsia="Arial" w:hAnsi="Arial"/>
          <w:sz w:val="24"/>
          <w:szCs w:val="24"/>
        </w:rPr>
        <w:t xml:space="preserve">48. В случае отказа заявителя от права собственности на земельный участок, предоставленный ему в собственность под строительство индивидуального жилого дома, в пользу местного самоуправления, освобожденный земельный участок Комиссией предоставляется нуждающимся гражданам Кыргызской Республики в порядке утвержденной очередности.</w:t>
      </w:r>
    </w:p>
    <w:p>
      <w:pPr>
        <w:spacing w:after="120"/>
        <w:jc w:val="both"/>
      </w:pPr>
      <w:r>
        <w:rPr>
          <w:rFonts w:ascii="Arial" w:cs="Arial" w:eastAsia="Arial" w:hAnsi="Arial"/>
          <w:sz w:val="24"/>
          <w:szCs w:val="24"/>
        </w:rPr>
        <w:t xml:space="preserve">Заявление об отказе от права собственности на земельный участок, заверенное нотариусом, направляется на имя мэра города Бишкек или главы административного района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 исполняющий обязанности руководителя</w:t>
      </w:r>
    </w:p>
    <w:p>
      <w:pPr>
        <w:spacing w:after="120"/>
        <w:jc w:val="both"/>
      </w:pPr>
      <w:r>
        <w:rPr>
          <w:rFonts w:ascii="Arial" w:cs="Arial" w:eastAsia="Arial" w:hAnsi="Arial"/>
          <w:sz w:val="24"/>
          <w:szCs w:val="24"/>
        </w:rPr>
        <w:t xml:space="preserve">аппарата Бишкекского городского кенеша                                                                              Р. Садыралиев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tszwfsfkskwx8bt5dx-">
      <w:r>
        <w:rPr>
          <w:rFonts w:ascii="Arial" w:cs="Arial" w:eastAsia="Arial" w:hAnsi="Arial"/>
          <w:color w:val="132D3F"/>
          <w:sz w:val="16"/>
          <w:szCs w:val="16"/>
          <w:u w:val="single"/>
        </w:rPr>
        <w:t xml:space="preserve">dalil.kg/document/290576</w:t>
      </w:r>
    </w:hyperlink>
  </w:p>
  <w:p>
    <w:pPr>
      <w:spacing w:after="0" w:before="40"/>
      <w:jc w:val="center"/>
    </w:pPr>
    <w:hyperlink w:history="1" r:id="rIdym7finb4rcz4mbhx0ah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lr3paymkvu0uhywxsng" Type="http://schemas.openxmlformats.org/officeDocument/2006/relationships/hyperlink" Target="https://dalil.kg/document/23565" TargetMode="External"/><Relationship Id="rId2op9mstiduzjz3hbvqvzw" Type="http://schemas.openxmlformats.org/officeDocument/2006/relationships/hyperlink" Target="https://dalil.kg/document/23565" TargetMode="External"/><Relationship Id="rIdszaqqbyyr7kcdelud_pjj" Type="http://schemas.openxmlformats.org/officeDocument/2006/relationships/hyperlink" Target="https://dalil.kg/document/202913" TargetMode="External"/><Relationship Id="rIdljix5r0zmqgxrwznuolxi" Type="http://schemas.openxmlformats.org/officeDocument/2006/relationships/hyperlink" Target="https://dalil.kg/document/8" TargetMode="External"/><Relationship Id="rIdg-3quhcp-g_6vk1i8p1x9" Type="http://schemas.openxmlformats.org/officeDocument/2006/relationships/hyperlink" Target="https://dalil.kg/document/4" TargetMode="External"/><Relationship Id="rIdldiaycco_nwwcqvubcyzu" Type="http://schemas.openxmlformats.org/officeDocument/2006/relationships/hyperlink" Target="https://dalil.kg/document/716" TargetMode="External"/><Relationship Id="rIdt3t0bxl7vs6agzvvaxh1c" Type="http://schemas.openxmlformats.org/officeDocument/2006/relationships/hyperlink" Target="https://dalil.kg/document/901" TargetMode="External"/><Relationship Id="rId361dkvgbu5hkffb8hrucy" Type="http://schemas.openxmlformats.org/officeDocument/2006/relationships/hyperlink" Target="https://dalil.kg/document/160" TargetMode="External"/><Relationship Id="rIdqgpaqu1ggtxycnp5jgsds" Type="http://schemas.openxmlformats.org/officeDocument/2006/relationships/hyperlink" Target="https://dalil.kg/document/5629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tszwfsfkskwx8bt5dx-" Type="http://schemas.openxmlformats.org/officeDocument/2006/relationships/hyperlink" Target="https://dalil.kg/document/290576" TargetMode="External"/><Relationship Id="rIdym7finb4rcz4mbhx0ah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2026-10-05T10:02:24.423Z</dcterms:created>
  <dcterms:modified xsi:type="dcterms:W3CDTF">2026-10-05T10:02:24.423Z</dcterms:modified>
</cp:coreProperties>
</file>

<file path=docProps/custom.xml><?xml version="1.0" encoding="utf-8"?>
<Properties xmlns="http://schemas.openxmlformats.org/officeDocument/2006/custom-properties" xmlns:vt="http://schemas.openxmlformats.org/officeDocument/2006/docPropsVTypes"/>
</file>