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ГРОЗДЕНСКИЙ АИЛЬНЫЙ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2 заседание Грозденского аильного кенеша ххуп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2017 года 16 января № 6</w:t>
      </w:r>
    </w:p>
    <w:p>
      <w:pPr>
        <w:spacing w:after="120"/>
        <w:jc w:val="both"/>
      </w:pPr>
      <w:r>
        <w:rPr>
          <w:rFonts w:ascii="Arial" w:cs="Arial" w:eastAsia="Arial" w:hAnsi="Arial"/>
          <w:sz w:val="24"/>
          <w:szCs w:val="24"/>
        </w:rPr>
        <w:t xml:space="preserve">«Об утверждении регламента Грозденского аильного Кенеша»</w:t>
      </w:r>
    </w:p>
    <w:p>
      <w:pPr>
        <w:spacing w:after="120"/>
        <w:jc w:val="both"/>
      </w:pPr>
      <w:r>
        <w:rPr>
          <w:rFonts w:ascii="Arial" w:cs="Arial" w:eastAsia="Arial" w:hAnsi="Arial"/>
          <w:sz w:val="24"/>
          <w:szCs w:val="24"/>
        </w:rPr>
        <w:t xml:space="preserve">Заслушав и обсудив типовой регламент Грозденского аильного Кенеша, Грозденский аильный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Взять за основу регламента Грозденского аильного Кенеша типовой Регламент, в своей работе руководствоваться данным регламентом.</w:t>
      </w:r>
    </w:p>
    <w:p>
      <w:pPr>
        <w:spacing w:after="120"/>
        <w:jc w:val="both"/>
      </w:pPr>
      <w:r>
        <w:rPr>
          <w:rFonts w:ascii="Arial" w:cs="Arial" w:eastAsia="Arial" w:hAnsi="Arial"/>
          <w:sz w:val="24"/>
          <w:szCs w:val="24"/>
        </w:rPr>
        <w:t xml:space="preserve">2. Контроль за исполнением данного постановления, возложить на административаную комиссию.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8"/>
          <w:szCs w:val="28"/>
        </w:rPr>
        <w:t xml:space="preserve">А.Е.Штанько</w:t>
      </w:r>
    </w:p>
    <w:p>
      <w:pPr>
        <w:spacing w:after="120"/>
        <w:jc w:val="both"/>
      </w:pPr>
      <w:r>
        <w:rPr>
          <w:rFonts w:ascii="Arial" w:cs="Arial" w:eastAsia="Arial" w:hAnsi="Arial"/>
          <w:sz w:val="24"/>
          <w:szCs w:val="24"/>
        </w:rPr>
        <w:t xml:space="preserve">РЕГЛАМЕНТ ГРОЗДЕНСКОГО АЙЫЛНОГО КЕНЕША</w:t>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w:t>
      </w:r>
      <w:hyperlink w:history="1" r:id="rIdueex4lti7u-r-ufghtas1">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bfb-kq4ibyzbi3bmj-05j">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koucnfc-2-p3ubch3oxvx">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РАЗДЕЛ I. ОСНОВЫ ДЕЯТЕЛЬНОСТИ АЙЫЛНОГО КЕНЕША</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1.1. Грозденский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11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w:t>
      </w:r>
    </w:p>
    <w:p>
      <w:pPr>
        <w:spacing w:after="120"/>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both"/>
      </w:pPr>
      <w:r>
        <w:rPr>
          <w:rFonts w:ascii="Arial" w:cs="Arial" w:eastAsia="Arial" w:hAnsi="Arial"/>
          <w:sz w:val="24"/>
          <w:szCs w:val="24"/>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10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both"/>
      </w:pPr>
      <w:r>
        <w:rPr>
          <w:rFonts w:ascii="Arial" w:cs="Arial" w:eastAsia="Arial" w:hAnsi="Arial"/>
          <w:sz w:val="24"/>
          <w:szCs w:val="24"/>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both"/>
      </w:pPr>
      <w:r>
        <w:rPr>
          <w:rFonts w:ascii="Arial" w:cs="Arial" w:eastAsia="Arial" w:hAnsi="Arial"/>
          <w:sz w:val="24"/>
          <w:szCs w:val="24"/>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both"/>
      </w:pPr>
      <w:r>
        <w:rPr>
          <w:rFonts w:ascii="Arial" w:cs="Arial" w:eastAsia="Arial" w:hAnsi="Arial"/>
          <w:sz w:val="24"/>
          <w:szCs w:val="24"/>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Глава 8.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both"/>
      </w:pPr>
      <w:r>
        <w:rPr>
          <w:rFonts w:ascii="Arial" w:cs="Arial" w:eastAsia="Arial" w:hAnsi="Arial"/>
          <w:sz w:val="24"/>
          <w:szCs w:val="24"/>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3 и более 11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двух постоянной комиссий.</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both"/>
      </w:pPr>
      <w:r>
        <w:rPr>
          <w:rFonts w:ascii="Arial" w:cs="Arial" w:eastAsia="Arial" w:hAnsi="Arial"/>
          <w:sz w:val="24"/>
          <w:szCs w:val="24"/>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both"/>
      </w:pPr>
      <w:r>
        <w:rPr>
          <w:rFonts w:ascii="Arial" w:cs="Arial" w:eastAsia="Arial" w:hAnsi="Arial"/>
          <w:sz w:val="24"/>
          <w:szCs w:val="24"/>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both"/>
      </w:pPr>
      <w:r>
        <w:rPr>
          <w:rFonts w:ascii="Arial" w:cs="Arial" w:eastAsia="Arial" w:hAnsi="Arial"/>
          <w:sz w:val="24"/>
          <w:szCs w:val="24"/>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jc w:val="both"/>
      </w:pPr>
      <w:r>
        <w:rPr>
          <w:rFonts w:ascii="Arial" w:cs="Arial" w:eastAsia="Arial" w:hAnsi="Arial"/>
          <w:sz w:val="24"/>
          <w:szCs w:val="24"/>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jc w:val="both"/>
      </w:pPr>
      <w:r>
        <w:rPr>
          <w:rFonts w:ascii="Arial" w:cs="Arial" w:eastAsia="Arial" w:hAnsi="Arial"/>
          <w:sz w:val="24"/>
          <w:szCs w:val="24"/>
        </w:rPr>
        <w:t xml:space="preserve">РАЗДЕЛ II. ОРГАНИЗАЦИЯ РАБОТЫ АЙЫЛНОГО КЕНЕША</w:t>
      </w:r>
    </w:p>
    <w:p>
      <w:pPr>
        <w:spacing w:after="120"/>
        <w:jc w:val="both"/>
      </w:pPr>
      <w:r>
        <w:rPr>
          <w:rFonts w:ascii="Arial" w:cs="Arial" w:eastAsia="Arial" w:hAnsi="Arial"/>
          <w:sz w:val="24"/>
          <w:szCs w:val="24"/>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15 минут с начала регистрации депутатов председательствующий объявляет перерыв на 15 минут. Если в течение 15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3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both"/>
      </w:pPr>
      <w:r>
        <w:rPr>
          <w:rFonts w:ascii="Arial" w:cs="Arial" w:eastAsia="Arial" w:hAnsi="Arial"/>
          <w:sz w:val="24"/>
          <w:szCs w:val="24"/>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3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3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3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both"/>
      </w:pPr>
      <w:r>
        <w:rPr>
          <w:rFonts w:ascii="Arial" w:cs="Arial" w:eastAsia="Arial" w:hAnsi="Arial"/>
          <w:sz w:val="24"/>
          <w:szCs w:val="24"/>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3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jc w:val="both"/>
      </w:pPr>
      <w:r>
        <w:rPr>
          <w:rFonts w:ascii="Arial" w:cs="Arial" w:eastAsia="Arial" w:hAnsi="Arial"/>
          <w:sz w:val="24"/>
          <w:szCs w:val="24"/>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jc w:val="both"/>
      </w:pPr>
      <w:r>
        <w:rPr>
          <w:rFonts w:ascii="Arial" w:cs="Arial" w:eastAsia="Arial" w:hAnsi="Arial"/>
          <w:sz w:val="24"/>
          <w:szCs w:val="24"/>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both"/>
      </w:pPr>
      <w:r>
        <w:rPr>
          <w:rFonts w:ascii="Arial" w:cs="Arial" w:eastAsia="Arial" w:hAnsi="Arial"/>
          <w:sz w:val="24"/>
          <w:szCs w:val="24"/>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both"/>
      </w:pPr>
      <w:r>
        <w:rPr>
          <w:rFonts w:ascii="Arial" w:cs="Arial" w:eastAsia="Arial" w:hAnsi="Arial"/>
          <w:sz w:val="24"/>
          <w:szCs w:val="24"/>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РАЗДЕЛ III. ПРОЦЕДУРЫ ОБСУЖДЕНИЯ И ПРИНЯТИЯ
  АЙЫЛНЫМ КЕНЕШЕМ РЕШЕНИЙ</w:t>
      </w:r>
    </w:p>
    <w:p>
      <w:pPr>
        <w:spacing w:after="120"/>
        <w:jc w:val="both"/>
      </w:pPr>
      <w:r>
        <w:rPr>
          <w:rFonts w:ascii="Arial" w:cs="Arial" w:eastAsia="Arial" w:hAnsi="Arial"/>
          <w:sz w:val="24"/>
          <w:szCs w:val="24"/>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both"/>
      </w:pPr>
      <w:r>
        <w:rPr>
          <w:rFonts w:ascii="Arial" w:cs="Arial" w:eastAsia="Arial" w:hAnsi="Arial"/>
          <w:sz w:val="24"/>
          <w:szCs w:val="24"/>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both"/>
      </w:pPr>
      <w:r>
        <w:rPr>
          <w:rFonts w:ascii="Arial" w:cs="Arial" w:eastAsia="Arial" w:hAnsi="Arial"/>
          <w:sz w:val="24"/>
          <w:szCs w:val="24"/>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15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5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2 минут;</w:t>
      </w:r>
    </w:p>
    <w:p>
      <w:pPr>
        <w:spacing w:after="120"/>
        <w:jc w:val="both"/>
      </w:pPr>
      <w:r>
        <w:rPr>
          <w:rFonts w:ascii="Arial" w:cs="Arial" w:eastAsia="Arial" w:hAnsi="Arial"/>
          <w:sz w:val="24"/>
          <w:szCs w:val="24"/>
        </w:rPr>
        <w:t xml:space="preserve">- для выступления по порядку ведения заседания - до 2 минут;</w:t>
      </w:r>
    </w:p>
    <w:p>
      <w:pPr>
        <w:spacing w:after="120"/>
        <w:jc w:val="both"/>
      </w:pPr>
      <w:r>
        <w:rPr>
          <w:rFonts w:ascii="Arial" w:cs="Arial" w:eastAsia="Arial" w:hAnsi="Arial"/>
          <w:sz w:val="24"/>
          <w:szCs w:val="24"/>
        </w:rPr>
        <w:t xml:space="preserve">- для предложений, справок, заявлений, обращений - до 3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___5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15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30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both"/>
      </w:pPr>
      <w:r>
        <w:rPr>
          <w:rFonts w:ascii="Arial" w:cs="Arial" w:eastAsia="Arial" w:hAnsi="Arial"/>
          <w:sz w:val="24"/>
          <w:szCs w:val="24"/>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both"/>
      </w:pPr>
      <w:r>
        <w:rPr>
          <w:rFonts w:ascii="Arial" w:cs="Arial" w:eastAsia="Arial" w:hAnsi="Arial"/>
          <w:sz w:val="24"/>
          <w:szCs w:val="24"/>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jc w:val="both"/>
      </w:pPr>
      <w:r>
        <w:rPr>
          <w:rFonts w:ascii="Arial" w:cs="Arial" w:eastAsia="Arial" w:hAnsi="Arial"/>
          <w:sz w:val="24"/>
          <w:szCs w:val="24"/>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- 11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jc w:val="both"/>
      </w:pPr>
      <w:r>
        <w:rPr>
          <w:rFonts w:ascii="Arial" w:cs="Arial" w:eastAsia="Arial" w:hAnsi="Arial"/>
          <w:sz w:val="24"/>
          <w:szCs w:val="24"/>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both"/>
      </w:pPr>
      <w:r>
        <w:rPr>
          <w:rFonts w:ascii="Arial" w:cs="Arial" w:eastAsia="Arial" w:hAnsi="Arial"/>
          <w:sz w:val="24"/>
          <w:szCs w:val="24"/>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both"/>
      </w:pPr>
      <w:r>
        <w:rPr>
          <w:rFonts w:ascii="Arial" w:cs="Arial" w:eastAsia="Arial" w:hAnsi="Arial"/>
          <w:sz w:val="24"/>
          <w:szCs w:val="24"/>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both"/>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РАЗДЕЛ IV. НОРМОТВОРЧЕСКАЯ ДЕЯТЕЛЬНОСТЬ АЙЫЛНОГО КЕНЕША</w:t>
      </w:r>
    </w:p>
    <w:p>
      <w:pPr>
        <w:spacing w:after="120"/>
        <w:jc w:val="both"/>
      </w:pPr>
      <w:r>
        <w:rPr>
          <w:rFonts w:ascii="Arial" w:cs="Arial" w:eastAsia="Arial" w:hAnsi="Arial"/>
          <w:sz w:val="24"/>
          <w:szCs w:val="24"/>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РАЗДЕЛ V. ПОРЯДОК РЕАЛИЗАЦИИ ОТДЕЛЬНЫХ ПОЛНОМОЧИЙ АЙЫЛНОГО КЕНЕША</w:t>
      </w:r>
    </w:p>
    <w:p>
      <w:pPr>
        <w:spacing w:after="120"/>
        <w:jc w:val="both"/>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both"/>
      </w:pPr>
      <w:r>
        <w:rPr>
          <w:rFonts w:ascii="Arial" w:cs="Arial" w:eastAsia="Arial" w:hAnsi="Arial"/>
          <w:sz w:val="24"/>
          <w:szCs w:val="24"/>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both"/>
      </w:pPr>
      <w:r>
        <w:rPr>
          <w:rFonts w:ascii="Arial" w:cs="Arial" w:eastAsia="Arial" w:hAnsi="Arial"/>
          <w:sz w:val="24"/>
          <w:szCs w:val="24"/>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2dkhvmgng-vuflb3iza">
      <w:r>
        <w:rPr>
          <w:rFonts w:ascii="Arial" w:cs="Arial" w:eastAsia="Arial" w:hAnsi="Arial"/>
          <w:color w:val="132D3F"/>
          <w:sz w:val="16"/>
          <w:szCs w:val="16"/>
          <w:u w:val="single"/>
        </w:rPr>
        <w:t xml:space="preserve">dalil.kg/document/291420</w:t>
      </w:r>
    </w:hyperlink>
  </w:p>
  <w:p>
    <w:pPr>
      <w:spacing w:after="0" w:before="40"/>
      <w:jc w:val="center"/>
    </w:pPr>
    <w:hyperlink w:history="1" r:id="rIdfsjp0krc4qcgqqae_oz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ex4lti7u-r-ufghtas1" Type="http://schemas.openxmlformats.org/officeDocument/2006/relationships/hyperlink" Target="https://dalil.kg/document/203102" TargetMode="External"/><Relationship Id="rIdbfb-kq4ibyzbi3bmj-05j" Type="http://schemas.openxmlformats.org/officeDocument/2006/relationships/hyperlink" Target="https://dalil.kg/document/311" TargetMode="External"/><Relationship Id="rIdkoucnfc-2-p3ubch3oxvx"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2dkhvmgng-vuflb3iza" Type="http://schemas.openxmlformats.org/officeDocument/2006/relationships/hyperlink" Target="https://dalil.kg/document/291420" TargetMode="External"/><Relationship Id="rIdfsjp0krc4qcgqqae_oz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2026-10-04T09:13:17.933Z</dcterms:created>
  <dcterms:modified xsi:type="dcterms:W3CDTF">2026-10-04T09:13:17.933Z</dcterms:modified>
</cp:coreProperties>
</file>

<file path=docProps/custom.xml><?xml version="1.0" encoding="utf-8"?>
<Properties xmlns="http://schemas.openxmlformats.org/officeDocument/2006/custom-properties" xmlns:vt="http://schemas.openxmlformats.org/officeDocument/2006/docPropsVTypes"/>
</file>