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bnsqijgy9rwcmdgq4do1a">
        <w:r>
          <w:rPr>
            <w:rFonts w:ascii="Arial" w:cs="Arial" w:eastAsia="Arial" w:hAnsi="Arial"/>
            <w:color w:val="1D4ED8"/>
            <w:sz w:val="24"/>
            <w:szCs w:val="24"/>
            <w:u w:val="single"/>
          </w:rPr>
          <w:t xml:space="preserve">30 марта 2001 года УП N 111</w:t>
        </w:r>
      </w:hyperlink>
      <w:r>
        <w:rPr>
          <w:rFonts w:ascii="Arial" w:cs="Arial" w:eastAsia="Arial" w:hAnsi="Arial"/>
          <w:sz w:val="24"/>
          <w:szCs w:val="24"/>
        </w:rPr>
        <w:t xml:space="preserve"> г.Бишкек, Дом Правительства от 26 декабря 1998 года УП N 394                  УКАЗ ПРЕЗИДЕНТА КЫРГЫЗСКОЙ РЕСПУБЛИКИ              О Национальной комиссии Кыргызской Республики                   по защите и развитию конкуренции                 при Президенте Кыргызской Республики                   (В редакции Указа Президента КР от                    </w:t>
      </w:r>
      <w:hyperlink w:history="1" r:id="rIduefpxfexg7ytjcwgok4iu">
        <w:r>
          <w:rPr>
            <w:rFonts w:ascii="Arial" w:cs="Arial" w:eastAsia="Arial" w:hAnsi="Arial"/>
            <w:color w:val="1D4ED8"/>
            <w:sz w:val="24"/>
            <w:szCs w:val="24"/>
            <w:u w:val="single"/>
          </w:rPr>
          <w:t xml:space="preserve">31 декабря 1999 года УП N 358</w:t>
        </w:r>
      </w:hyperlink>
      <w:r>
        <w:rPr>
          <w:rFonts w:ascii="Arial" w:cs="Arial" w:eastAsia="Arial" w:hAnsi="Arial"/>
          <w:sz w:val="24"/>
          <w:szCs w:val="24"/>
        </w:rPr>
        <w:t xml:space="preserve">)     В  соответствии  с  </w:t>
      </w:r>
      <w:hyperlink w:history="1" r:id="rId1hho2mtrfb0kyicqllcj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"ОНациональной  комиссии  Кыргызской Республики  по  защите  и  развитиюконкуренции  при Президенте Кыргызской Республики" от 1  октября  1998года N 290 постановляю:    1. Утвердить прилагаемый </w:t>
      </w:r>
      <w:hyperlink w:history="1" r:id="rIdd-ep748eslbrw3prp5ukn">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Национальной  комиссии  КыргызскойРеспублики    по    защите  и  развитию  конкуренции  при   ПрезидентеКыргызской Республики.    2.  Утвердить   прилагаемое  </w:t>
      </w:r>
      <w:hyperlink w:history="1" r:id="rIdzzqe7ktrrogdf1aaksfb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комиссииКыргызской  Республики по защите и развитию конкуренции при ПрезидентеКыргызской Республики.    3.   Установить  предельную  численность  работников  центральногоаппарата  и  территориальных органов Национальной комиссии  КыргызскойРеспублики  по защите и развитию конкуренции при Президенте КыргызскойРеспублики,  в  количестве 64 человек (без персонала по обслуживанию иохране  здания)  с  годовым фондом оплаты труда 1785,0  тыс.  сомов  сучетом персонала по обслуживанию и охране здания.    4.  Председателю  Национальной комиссии Кыргызской  Республики  позащите  и  развитию  конкуренции при Президенте Кыргызской  Республикиутвердить  ее структуру и штатное расписание центрального  аппарата  итерриториальных   органов   в   пределах установленной  численности  ифонда оплаты труда.    5. Установить,  что Национальная комиссия Кыргызской Республики позащите  и  развитию  конкуренции при Президенте Кыргызской  Республикиосуществляет  государственный  контроль  за деятельностью областных  иБишкекской   городской  инспекций  по  защите  прав  потребителей    ссохранением их финансирования за счет средств местных бюджетов.    6.   Распространить   на   работников  центрального   аппарата   итерриториальных   органов Национальной комиссии Кыргызской  Республикипо  защите и развитию конкуренции при Президенте Кыргызской Республикиусловия   оплаты   труда,   предусмотренные   в  приложении  1   УказаПрезидента Кыргызской Республики от 17 июля 1996 года N 207.    7.   Обязать    Национальный  статистический  комитет   КыргызскойРеспублики обеспечивать Национальную комиссию Кыргызской Республики позащите  и  развитию  конкуренции при Президенте Кыргызской  Республикинеобходимыми информационными материалами.    8. Правительству  Кыргызской  Республики  в месячный срок привестисвои решения в соответствие с настоящим Указом.    9. Контроль  за  исполнением  настоящего  Указа возложить на отделэкономической политики Администрации Президента Кыргызской Республики.    10. Настоящий Указ вступает в силу со дня подписания.     Президент Кыргызской Республики                   А.Акаев                                                              Утвержден                                                     Указом Президента                                                 Кыргызской Республики                                         от 26 декабря 1998 года N 394 </w:t>
      </w:r>
      <w:r>
        <w:rPr>
          <w:rFonts w:ascii="Arial" w:cs="Arial" w:eastAsia="Arial" w:hAnsi="Arial"/>
          <w:sz w:val="24"/>
          <w:szCs w:val="24"/>
        </w:rPr>
        <w:t xml:space="preserve">                                СОСТАВ</w:t>
      </w:r>
      <w:r>
        <w:rPr>
          <w:rFonts w:ascii="Arial" w:cs="Arial" w:eastAsia="Arial" w:hAnsi="Arial"/>
          <w:sz w:val="24"/>
          <w:szCs w:val="24"/>
        </w:rPr>
        <w:t xml:space="preserve">              Национальной комиссии Кыргызской Республики                   по защите и развитию конкуренции                 при Президенте Кыргызской Республики     Фаттахов Бахтияржан   -  председатель национальной комиссии      Азизович                 Кыргызской  Республики по защите                              и развитию конкуренции  при                                 Президенте Кыргызской Республики                                                        Члены комиссии:     Кудабаев Зарылбек     -  председатель    Национального    Исалыевич                статистического  комитета Кыргызской                                 Республики                               Имашев Чоробек        -  заместитель министра финансов     Имашевич                 Кыргызской Республики                                                              Давлетов Айбек        -  первый заместитель председателя    Абубакирович             Высшего арбитражного суда Кыргызской                             Республики                           Абдышев Нурлан        -  эксперт отдела  экономической       Казакбаевич              политики Администрации Президента                              Кыргызской Республики                             Перфильев Борис       -  президент  Торгово-промышленной        Васильевич               палаты Кыргызской Республики                                Хочиева Лейла         -  заместитель директора Агентства по    Нуркалыковна             реорганизации  и реструктуризации                              долгов при Национальном банке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a8r5wb2pizr6pys6bbm">
      <w:r>
        <w:rPr>
          <w:rFonts w:ascii="Arial" w:cs="Arial" w:eastAsia="Arial" w:hAnsi="Arial"/>
          <w:color w:val="132D3F"/>
          <w:sz w:val="16"/>
          <w:szCs w:val="16"/>
          <w:u w:val="single"/>
        </w:rPr>
        <w:t xml:space="preserve">dalil.kg/document/2960</w:t>
      </w:r>
    </w:hyperlink>
  </w:p>
  <w:p>
    <w:pPr>
      <w:spacing w:after="0" w:before="40"/>
      <w:jc w:val="center"/>
    </w:pPr>
    <w:hyperlink w:history="1" r:id="rIdry1lfv0rrevp61r-6go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sqijgy9rwcmdgq4do1a" Type="http://schemas.openxmlformats.org/officeDocument/2006/relationships/hyperlink" Target="https://dalil.kg/document/2111" TargetMode="External"/><Relationship Id="rIduefpxfexg7ytjcwgok4iu" Type="http://schemas.openxmlformats.org/officeDocument/2006/relationships/hyperlink" Target="https://dalil.kg/document/3352" TargetMode="External"/><Relationship Id="rId1hho2mtrfb0kyicqllcjx" Type="http://schemas.openxmlformats.org/officeDocument/2006/relationships/hyperlink" Target="https://dalil.kg/document/2849" TargetMode="External"/><Relationship Id="rIdd-ep748eslbrw3prp5ukn" Type="http://schemas.openxmlformats.org/officeDocument/2006/relationships/hyperlink" Target="https://dalil.kg/document/2960#1" TargetMode="External"/><Relationship Id="rIdzzqe7ktrrogdf1aaksfbt" Type="http://schemas.openxmlformats.org/officeDocument/2006/relationships/hyperlink" Target="https://dalil.kg/document/29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a8r5wb2pizr6pys6bbm" Type="http://schemas.openxmlformats.org/officeDocument/2006/relationships/hyperlink" Target="https://dalil.kg/document/2960" TargetMode="External"/><Relationship Id="rIdry1lfv0rrevp61r-6go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2026-09-23T15:26:19.755Z</dcterms:created>
  <dcterms:modified xsi:type="dcterms:W3CDTF">2026-09-23T15:26:19.755Z</dcterms:modified>
</cp:coreProperties>
</file>

<file path=docProps/custom.xml><?xml version="1.0" encoding="utf-8"?>
<Properties xmlns="http://schemas.openxmlformats.org/officeDocument/2006/custom-properties" xmlns:vt="http://schemas.openxmlformats.org/officeDocument/2006/docPropsVTypes"/>
</file>