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ПРЕКРАТИЛ ДЕЙСТВИЕ
 в соответствии со статьей 36 </w:t>
      </w:r>
      <w:hyperlink w:history="1" r:id="rIdqrhanjgzmskpaykpca4a2">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
 от 20 июля 2009 года N 241
 "О нормативных правовых актах Кыргызской Республики"</w:t>
      </w:r>
    </w:p>
    <w:p>
      <w:r>
        <w:rPr>
          <w:rFonts w:ascii="Arial" w:cs="Arial" w:eastAsia="Arial" w:hAnsi="Arial"/>
          <w:sz w:val="24"/>
          <w:szCs w:val="24"/>
        </w:rPr>
        <w:t xml:space="preserve">Зарегистрировано в Министерстве юстиции Кыргызской Республики30 августа 2005 года. Регистрационный номер 116-05                                                     Утверждены</w:t>
      </w:r>
    </w:p>
    <w:p>
      <w:r>
        <w:rPr>
          <w:rFonts w:ascii="Arial" w:cs="Arial" w:eastAsia="Arial" w:hAnsi="Arial"/>
          <w:sz w:val="24"/>
          <w:szCs w:val="24"/>
        </w:rPr>
        <w:t xml:space="preserve">приказом</w:t>
      </w:r>
    </w:p>
    <w:p>
      <w:r>
        <w:rPr>
          <w:rFonts w:ascii="Arial" w:cs="Arial" w:eastAsia="Arial" w:hAnsi="Arial"/>
          <w:sz w:val="24"/>
          <w:szCs w:val="24"/>
        </w:rPr>
        <w:t xml:space="preserve">Министерства                                             транспорта и коммуникаций                                               Кыргызской Республики                                           от 4 августа 2005 года № 211                 Министерство транспорта и коммуникаций                         Кыргызской Республики                АВИАЦИОННЫЕ ПРАВИЛА КЫРГЫЗСКОЙ РЕСПУБЛИКИ                                АП-ЭКС               "Эксплуатация гражданских воздушных судов"                     Подчасть J "Масса и центровка"                          Раздел 2 (Стандарты)      АП-ЭКС 1.605c Общие требования по массе и центровке     АП-ЭКС 1.625с Документация по центровке и массе самолета      АП-ЭКС 1.605c Общие требования по массе и центровке      (a) Определение чистой эксплуатационной массы самолета.     1. Взвешивание самолета:     i. Новые  самолеты  обычно  взвешиваются  на заводе-изготовителе ивводятся в эксплуатацию без повторного взвешивания,  если  их  масса  ицентровка были отражены в документах с учетом возможных доработок и мо-дификаций.  Самолет,  передаваемый от одного Эксплуатанта к другому, ненуждается  в повторном взвешивании,  если таковое не предусмотрено экс-плуатационными документами;     ii. Собственная масса и положение центра тяжести конкретного само-лета должны периодически проверяться. Максимальный срок между взвешива-ниями и порядок повторного взвешивания самолета и определения его цент-ровки устанавливаются в документах по поддержанию летной годности,  од-нако в любом случае эта процедура не должна выполняться реже, чем 1 разв течение 4 лет регулярной эксплуатации. В дополнение масса и центровкакаждого самолета должна быть пересчитана путем:     A. взвешивания или     B. расчетом,  если  Эксплуатант способен предусмотреть необходимыеобъяснения и доказать законность выбора метода расчета при условии, ес-ли общие изменения сухой эксплуатационной массы превысят (+-) 0,5% мак-симальной посадочной массы или совокупные изменения центровки  превысят0,5% основной аэродинамической хорды.     2. Масса и центровка (парка) самолета(ов):     i. Для  типа или группы самолетов одной модели,  либо конфигурации(компоновки),  средняя масса и центровка самолета могут  использоватьсякак масса и центровка данного парка самолетов при условии,  что масса ицентровка пустого снаряженного самолета для каждого  самолета  отвечаютустановленным допускам (погрешностям), изложенным в п.(ii) ниже;     ii. Допуски и погрешности:     A. Если  масса самолета,  определенная взвешиванием либо расчетом,отличается более,  чем на (+-) 0,5% максимальной посадочной массы конс-трукции,  от  установленной типовой массы пустого снаряженного самолетаили центровка отличается более,  чем на (+-) 0,5% аэродинамической хор-ды, от типовой центровки самолета, то такой самолет выводится из соста-ва парка.  Могут быть установлены несколько парков однотипных самолетовс разными значениями массы однотипного самолета в разных парках.     B. В случае,  когда масса самолета отвечает допускам  массы  паркасамолетов определенного типа, однако положение центра тяжести отличает-ся от типового, самолет может эксплуатироваться как типовой с индивиду-альным положением центра тяжести.     C. Если отдельный самолет имеет физически точно подсчитанную  раз-ницу (компоновка салона,  число мест) по сравнению с другими самолетамиданного парка,  которая превышает установленные допуски,  этот  самолетможет  эксплуатироваться  в  рамках данного парка при гарантии внесениякорректирующих изменений в параметры массы и расположения центра тяжес-ти для этого самолета.     D. Самолеты,  для которых положение средней аэродинамической хордыв  документах  не установлено,  должны эксплуатироваться с учетом собс-твенной массы и расположения центра тяжести или быть подвергнуты специ-альному исследованию и утверждению полученных результатов.     iii. Использование параметров парка самолетов определенного типа:     A. После взвешивания самолета, изменения его компоновки или конфи-гурации,  Эксплуатант обязан проверить, что данный самолет отвечает ус-тановленным допускам.     B. Самолет, который не взвешивался с момента последнего обследова-ния  парка  самолетов данного типа,  может эксплуатироваться и далее попараметрам парка при гарантии того,  что собственные параметры были пе-ресмотрены и отвечают установленным допускам. В случае, когда собствен-ные параметры не отвечают разрешенным допускам,  Эксплуатант должен оп-ределить новые параметры парка, отвечающие установленным требованиям.     C. При введении самолета в типовые  параметры  парка,  Эксплуатантдолжен  гарантировать взвешиванием или расчетом,  что собственные пара-метры отвечают допускам, изложенным в п.(2)(ii).     iv. Параметры парка определенного типа самолета должны обновлятьсяв конце каждой проверки параметров массы типа самолета.     3. Количество самолетов, необходимое для взвешивания с целью опре-деления параметров:     i. Если  "n" - количество самолетов,  использующих параметры типа,Эксплуатант должен в период между двумя проверками массы парка  самоле-тов определенного типа взвешивать определенное число конкретных самоле-тов согласно приведенной таблице.                Минимальное число взвешиваемых самолетов                для парка самолетов определенного типа -----------------------------------------------------------------------|       Количество самолетов        |     Минимальное количество      ||        определенного типа         |           взвешиваний           ||-----------------------------------|---------------------------------||2 или 3                            |                n                ||-----------------------------------|---------------------------------||От 4 до 9                          |             (n+3)/2             ||-----------------------------------|---------------------------------||10 и более                         |            (n+51)/10            |-----------------------------------------------------------------------     ii. При выборе самолетов для взвешивания необходимо отдавать пред-почтение тем самолетам, которые долгое время не взвешивались.     iii. Период  между двумя проверками параметров массы для парка са-молетов определенного типа не должен превышать сорок восемь месяцев.     4. Процедуры взвешивания:     i. Взвешивание должно  производиться  либо  заводом-изготовителем,либо сертифицированной Организацией по ТОиР.     ii. Необходимо уделить внимание таким условиям, как:     A. Проверка укомплектованности самолета и оборудования;     B. Учет массы специальных жидкостей;     C. Обеспечение предварительной уборки самолета;     D. Проведение работ по взвешиванию в закрытом помещении.     iii. Оборудование для взвешивания должно быть калибровано согласноинструкции завода-изготовителя. Шкала оборудования калибруется либо за-водом-изготовителем,  либо аттестованной метрологической службой,  либопо указанию завода-изготовителя оборудования иной допущенной к  данномувиду  работ организацией с периодом лицензии до 2 лет или периодом вре-мени, определяемым заводом-изготовителем. Оборудование должно обеспечи-вать точность взвешивания в пределах (+-) 0,1%.     (b) Специальные стандарты массы для коммерческой загрузки.  В  до-бавление  стандартной массы пассажиров и проверенного багажа,  Эксплуа-тант может представить для утверждения стандартную массу  других  видовзагрузки.     (c) Загрузка самолета.     1. Эксплуатант  должен  гарантировать,  что загрузка его самолетовпроизводится под руководством квалифицированного персонала.     2. Эксплуатант должен гарантировать, что загрузка производится ис-ходя из данных, используемых для вычисления массы и центровки самолета.     3. Эксплуатант должен гарантировать, что выполняются требования поконструктивным ограничениям,  такие как:  ограничение нагрузки на  пол,максимальная нагрузка на погонный метр, максимальная масса, загруженнаяв грузовые отсеки, максимальное число посадочных мест.      АП-ЭКС 1.625с Документация по центровке и массе самолета      (a) Документация по центровке и массе.     1. Документация  по  центровке  и массе должна содержать следующуюинформацию:     A. Регистрация и тип самолета.     B. Идентификационный номер рейса и дата.     C. Фамилия и инициалы командира.     D. Фамилия лица, подготовившего документ.     E. Чистая  эксплуатационная  масса и соответствующий центр тяжестисамолета.     F. Масса топлива при взлете, расход на время полета.     G. Масса расходных материалов, за исключением топлива.     H. Загрузка, включая пассажиров, багаж, груз, почта и балласт.     I. Масса самолета при взлете, посадке, масса без топлива.     J. Распределение загрузки.     K. Расчетная центровка самолета перед взлетом и перед посадкой.     L. Ограничения по массе и центровке.     2. Изменения в последнюю минуту.  Обо всех  последних  изменениях,которые происходят после оформления документации по центровке и загруз-ке, необходимо ставить в известность командира, и они должны учитывать-ся в документации по центровке и загрузке. Максимально допустимые изме-нения в количестве пассажиров или общей  загрузки  в  последнюю  минутудолжны  определяться в РПП.  Если это значение превышается,  необходимоподготовить новый документ по центровке и загрузке.     (b) Компьютерные системы. Если документация по загрузке и центров-ке рассчитывается компьютерными системами, Эксплуатант должен проверятьправильность и целостность выходных данных.  Он также должен установитьсистему проверки внесения и изменения  входных  данных  в  компьютернуюсистему,  которая  должна проверяться с интервалом не реже один раз в 6месяцев.     (c) Бортовая  система  перебалансировки и регулирования центра тя-жести.  Эксплуатант должен получить одобрение АА, если он хочет исполь-зовать данную бортовую компьютерную систему для вылета как основную.     (d) Передача документации по  средствам  связи.  На  земле  должныиметься копии загрузочной и центровочной документации, переданные в са-молеты через средства связи и принятые командиром.</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0gdxal1lws4mslh3uyhs">
      <w:r>
        <w:rPr>
          <w:rFonts w:ascii="Arial" w:cs="Arial" w:eastAsia="Arial" w:hAnsi="Arial"/>
          <w:color w:val="132D3F"/>
          <w:sz w:val="16"/>
          <w:szCs w:val="16"/>
          <w:u w:val="single"/>
        </w:rPr>
        <w:t xml:space="preserve">dalil.kg/document/300005</w:t>
      </w:r>
    </w:hyperlink>
  </w:p>
  <w:p>
    <w:pPr>
      <w:spacing w:after="0" w:before="40"/>
      <w:jc w:val="center"/>
    </w:pPr>
    <w:hyperlink w:history="1" r:id="rIdgbgsnyb01kgabwdjoukm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rhanjgzmskpaykpca4a2"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0gdxal1lws4mslh3uyhs" Type="http://schemas.openxmlformats.org/officeDocument/2006/relationships/hyperlink" Target="https://dalil.kg/document/300005" TargetMode="External"/><Relationship Id="rIdgbgsnyb01kgabwdjoukm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2026-10-02T08:33:47.778Z</dcterms:created>
  <dcterms:modified xsi:type="dcterms:W3CDTF">2026-10-02T08:33:47.778Z</dcterms:modified>
</cp:coreProperties>
</file>

<file path=docProps/custom.xml><?xml version="1.0" encoding="utf-8"?>
<Properties xmlns="http://schemas.openxmlformats.org/officeDocument/2006/custom-properties" xmlns:vt="http://schemas.openxmlformats.org/officeDocument/2006/docPropsVTypes"/>
</file>