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l3y_md34qj-7kw9roim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Утвержден                                        </w:t>
      </w:r>
      <w:hyperlink w:history="1" r:id="rIdgjlibyddwdae0pibpvyb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15 февраля 2005 г. № 40-П                                                                   ПОРЯДОК             перемещения товаров и транспортных средств на          территорию (с территории) особых экономических зон                         Кыргызской Республики                                                             1. Общие положения      1.   Особые  экономические  зоны  (далее  -  СЭЗ),  создаваемые   всоответствии  с законодательством Кыргызской Республики, находятся  натерритории   Кыргызской  Республики,  фактически   являющиеся   частьютаможенной  территории  Кыргызской Республики,  на  которых  действуютособые условия налогообложения.   2.  Товары,  помещенные  на  территории особых  экономических  зон,рассматриваются  как находящиеся вне таможенной территории  КыргызскойРеспублики  для  целей  применения таможенных пошлин,  налогов  и  мернетарифного   регулирования   в   соответствии   с   законодательствомКыргызской  Республики о государственном регулировании  внешнеторговойдетельности за исключением случаев, определяемых Таможенным  </w:t>
      </w:r>
      <w:hyperlink w:history="1" r:id="rIdc6yaj-rkk-xih97r7kjp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и иными нормативными правовыми актами КыргызскойРеспублики.   3.  Особые  экономические зоны - зоны, включающие в себя  свободныеэкономические   зоны,   свободные  таможенные  зоны,   создаваемые   всоответствии с законодательством Кыргызской Республики.   4.  В  свободных  экономических зонах действует  особый  таможенныйрежим,  в  соответствии со статьей 6 </w:t>
      </w:r>
      <w:hyperlink w:history="1" r:id="rIdbms5jir0lelk4y2uzag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свободных экономическихзонах  в  Кыргызской  Республике". Для целей таможенной  классификацииименуемый как таможенный режим свободной экономической зоны.   5.  Все товары, ввозимые на территорию свободных экономических зон,подлежат  таможенному  оформлению с помещением под  особый  таможенныйрежим.   6.   Под  особый  таможенный  режим  помещаются  следующие  товары,ввозимые на территорию свободных экономических зон:   а) ввозимые с территории иностранных государств;   б) ввозимые с территории Кыргызской Республики.   7. На территориях свободных экономических зон Кыргызской Республикимогут  размещаться любые товары, за исключением запрещенных  к  ввозу,вывозу и транзиту через территорию Кыргызской Республики.   8.  Товары  и  транспортные  средства  перемещаются  через  границысвободных экономических зон Кыргызской Республики в пунктах пропуска.   9.  На  территории свободной экономической зоны товары  могут  бытьиспользованы в следующих целях:а) для хранения на территории свободной экономической зоны;   б)  для  переработки с изменением критериев, достаточных для  того,чтобы   товары   считались  произведенными  на  территории   свободнойэкономической зоны;   в)  для переработки без изменения критериев, достаточных для  того,чтобы   товары   считались  произведенными  на  территории   свободнойэкономической зоны;   г)   для   временного   использования   на   территории   свободнойэкономической зоны;   д) для обращения на территории свободной экономической зоны.   10. Товары, ввезенные на территорию свободной экономической зоны,могут быть вывезены:   а) на территорию иностранного государства;   б) на таможенную территорию Кыргызской Республики.   11.   Порядок  производства  предварительных  таможенных  процедур,помещения  под  таможенные  режимы, таможенного  оформления,  взиманиятаможенных   пошлин,  налогов  и  сборов,  не  оговоренных   настоящимПорядком, регулируется в соответствии с Таможенным </w:t>
      </w:r>
      <w:hyperlink w:history="1" r:id="rIdsx_jeofxgxackkkqzfgw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2. Порядок взимания таможенных платежей и сборов.              Применение мер экономического регулирования   12.  При  таможенном  оформлении товаров в свободных  экономическихзонах,  для  целей  взимания  таможенных платежей,  в  соответствии  сдействующим законодательством Кыргызской Республики, должностное  лицотаможенного органа должно:   -  проверить  номер  и  дату выдачи регистрационного  свидетельствасубъекта СЭЗ;   -  проверить  документ, подтверждающий производство или достаточнуюпереработку  товаров  на  территории СЭЗ (сертификат  о  происхождениитовара и Акт Торгово-промышленной палаты Кыргызской Республики);- проверить учредительные документы субъекта СЭЗ.   13. При ввозе иностранных и отечественных товаров на территорию СЭЗтаможенные платежи не взимаются, меры экономического регулирования  неприменяются, в соответствии с нормативными правовыми актами КыргызскойРеспублики.   14.  При  ввозе  товаров с территории СЭЗ на таможенную  территориюКыргызской Республики и при вывозе товаров с территории СЭЗ за пределыКыргызской   Республики   таможенные   платежи   взимаются,   и   мерыэкономического    регулирования   применяются   в    соответствии    сзаконодательством Кыргызской Республики.   15.  Товары,  поставляемые субъектами СЭЗ на таможенную  территориюКыргызской  Республики, независимо от степени переработки в  свободныхэкономических зонах, размеров сделки и покупателя, облагаются акцизнымналогом,   налогом   на  добавленную  стоимость,  в   соответствии   сзаконодательством Кыргызской Республики.   16.  Товары, произведенные в СЭЗ, при перемещении их на  таможеннуютерриторию Кыргызской Республики облагаются таможенными пошлинами лишьв части стоимости использованных материалов и (или частей иностранногопроисхождения).   Товары   считаются   произведенными   в   СЭЗ   (чтоподтверждается   сертификатом   происхождения   товара),   если    ониизготовлены   полностью   из  материалов  и  (или)   частей   местногопроизводства.   В  случае  если  товары  произведены  из   иностранныхматериалов  и (или) частей, независимо от того, смешаны или объединеныс   отечественными   частями   или   материалами,   товары   считаютсяпроизведенными   в   СЭЗ,   когда  отвечают  требованиям   достаточнойпереработки, установленным законодательством Кыргызской Республики.   17.  Товары,  не произведенные на территории СЭЗ и поставляемые  натаможенную территорию Кыргызской Республики субъектами СЭЗ, облагаютсятаможенными  пошлинами,  налогом  на добавленную  стоимость,  акцизнымналогом в соответствии с законодательством Кыргызской Республики.   18.   Товары,   ввозимые   на  таможенную   территорию   КыргызскойРеспублики,  которые  ранее были экспортированы с  территории  СЭЗ  запределы  таможенной территории Кыргызской Республики без  уплаты  НДС,акцизного  налога  и  таможенной  пошлины,  облагаются  НДС,  акцизнымналогом и таможенной пошлиной.   19.  Пункт  15, настоящего Порядка, действует в отношении субъектовСЭЗ,  зарегистрированных  после вступления в  силу  </w:t>
      </w:r>
      <w:hyperlink w:history="1" r:id="rId5v-so9tjmakozijeq53y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внесении  изменений и дополнений  в  </w:t>
      </w:r>
      <w:hyperlink w:history="1" r:id="rIdvsbfj1xufmolewlh0dri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"О свободных экономических зонах в Кыргызской  Республике"№78 от 20.09.2000 г.   20.  Пункт  16, настоящего Порядка, действует в отношении субъектовСЭЗ,  зарегистрированных после </w:t>
      </w:r>
      <w:hyperlink w:history="1" r:id="rIdgbkn3cc1iyqrx3o_ivq1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№376 от 23.06.1998 года "О внесении изменений и дополненийв  положения  о  свободных экономических зонах Кыргызской  Республики,утвержденные решениями Правительства Кыргызской Республики".   21.  Ответственность за уплату таможенных платежей и налогов  несетлицо,  которое  ввезло товары на территорию СЭЗ и  заявившее  товар  вОсобом  таможенном режиме. В случае если право собственности на  товарперешло  другому  субъекту  свободной  экономической  зоны  в  порядкевнутреннего  перемещения,  то  ответственность  за  уплату  таможенныхплатежей несет собственник товара или его фактический владелец.       3. Особенности заполнения грузовой таможенной декларации   22.  Для  товаров,  ввозимых на территорию свободной  экономическойзоны  Кыргызской  Республики,  грузовые таможенные  декларации  (далееГТД), утвержденные  </w:t>
      </w:r>
      <w:hyperlink w:history="1" r:id="rIdokvupnlajwtyxyrv7dd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28.12.2004  года  № 961  "О мерах по  реализации  требований  Таможенного </w:t>
      </w:r>
      <w:hyperlink w:history="1" r:id="rId0uj_7pcc8fgj3d2axqb6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оформляются  с  учетом   следующих особенностей:   а)  в  графе  1 "Тип декларации", в первом подразделе проставляется"ИМ", во втором подразделе "71";   б) в графе 37 "Процедура":   -  для  товаров,  ввозимых  с  территорий  иностранных  государств,проставляется "71/00/34";   -  для  товаров,  произведенных и ввозимых с территории  КыргызскойРеспублики, проставляется "71/00/35";   -  для  товаров,  выпущенных в свободное  обращение  на  территорииКыргызской  Республики и ввозимых с территории Кыргызской  Республики,проставляется "71/00/36" (или "71/40/36").   в) в графе 17 "Страна назначения" указывается "СЭЗ";   г) в графе 17а "Код страны назначения" проставляется код "999".   23.  Для  товаров,  вывозимых с территории свободной  экономическойзоны   Кыргызской  Республики,  ГТД  оформляются  с  учетом  следующихособенностей.   а)   для  иностранных  товаров,  вывозимых  за  пределы  КыргызскойРеспублики:   -  в  графе  1  "Тип декларации" в первом подразделе  проставляется"ЭК", во втором подразделе "11";   - в графе 37 "Процедура" проставляется "11/71/00".   б)  для  иностранных  товаров, вывозимых на  территорию  КыргызскойРеспублики:   -  в  графе  1  "Тип декларации" в первом подразделе  проставляется"ИМ", во втором подразделе "40";   -  в  графе  37  "Процедура" проставляется "40/71/00",  если  товарвыпускается  без особенности декларирования и "40/71/XX",  если  товарвыпускается  с особенностями декларирования, где XX - код  особенностидекларирования  товаров, согласно раздела II Классификатора  процедурыперемещения товаров через таможенную границу Кыргызской Республики.   24.  Для  товаров,  произведенных в свободных  экономических  зонахКыргызской Республики.   а) вывозимых за пределы Кыргызской Республики:   -  в  графе  1  "Тип декларации" в первом подразделе  проставляется"ЭК", во втором подразделе "10";   - в графе 37 "Процедура" проставляется "10/00/00".   б) вывозимых на территорию Кыргызской Республики:   -  в  графе  1  "Тип декларации" в первом подразделе  проставляется"ИМ", во втором подразделе "40",   - в графе 37 "Процедура" проставляется "40/00/37".   25. Для товаров, ранее ввезенных с территории Кыргызской Республикив  свободные  экономические зоны и вывезенных  обратно  на  территориюКыргызской Республики:   -  в  графе  1  "Тип декларации" в первом подразделе  проставляется"ИМ";   - во втором подразделе "41".   26.  Для товаров, помещаемых под таможенные режимы переработки, ГТДоформляются с учетом следующих особенностей.26.1   а)  для товаров, ввозимых на территорию свободных экономических зонс территории Кыргызской Республики для переработки:   -  в  графе  1  "Тип декларации" в первом подразделе  проставляется"ИМ", во втором подразделе проставляется "71";   - в графе 37 "Процедура" проставляется "71/00/42".   б)  для  товаров,  вывозимых  из  свободных  экономических  зон  натерриторию Кыргызской Республики после переработки:   -  в  графе  1  "Тип декларации" в первом подразделе  проставляется"ИМ", во втором подразделе проставляется "40";   - в графе 37 "Процедура" проставляется "40/71/43".26.2.   а)  для  товаров,  вывозимых  из  свободных  экономических  зон  натерриторию Кыргызской Республики для переработки:   -  в  графе  1  "Тип декларации" в первом подразделе  проставляется"ИМ", во втором подразделе проставляется "40";   - в графе 37 "Процедура" проставляется "40/71/44".   б)  для товаров, ввозимых на территорию свободных экономических зонс территории Кыргызской Республики после переработки:   -  в  графе  1  "Тип декларации" в первом подразделе  проставляется"ИМ", во втором подразделе проставляется "71";   - в графе 37 "Процедура" проставляется "71/40/45".   27.  Для  иностранных  товаров, помещаемых  под  таможенные  режимывременного ввоза/временного вывоза, ГТД оформляются с учетом следующихособенностей.27.1.   а) для товаров, временно вывозимых из свободных экономических зонна территорию Кыргызской Республики:   -  в  графе  1  "Тип декларации" в первом подразделе  проставляется"ИМ", во втором подразделе "31";   - в графе 37 "Процедура" проставляется "31/71/46".   б) для товаров, ввозимых обратно в свободные экономические зоны стерритории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"71/31/47".27.2   а) для товаров, временно ввозимых в свободные экономические зоны  стерритории Кыргызской Республики:   -  в  графе  1  "Тип декларации" в первом подразделе  проставляется"ИМ", во втором подразделе "71";   - в графе 37 "Процедура" проставляется "71/00/48".   б) для товаров, вывозимых обратно из свободных экономических зон натерриторию Кыргызской Республики:   -  в  графе  1  "Тип декларации" в первом подразделе  проставляется"ЭК", во втором подразделе "11";   - в графе 37 "Процедура" проставляется "11/71/49".   28.  Графы  ГТД,  не указанные в настоящем Порядке,  заполняются  всоответствии с </w:t>
      </w:r>
      <w:hyperlink w:history="1" r:id="rIdt4zzhk9m4an-furdysjch">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декларирования товаров, утвержденных </w:t>
      </w:r>
      <w:hyperlink w:history="1" r:id="rId0nkhhfslnrs6aih1bhiy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финансов Кыргызской Республики от 27.01.2005 года  №20-п,зарегистрированных   в  Министерстве  юстиции  Кыргызской   Республики18.02.2005 года, регистрационный номер 6-05,   29.   При   заполнении  ГТД  использовать  раздел  II  "Особенностидекларируемых  товаров" классификатора Процедуры  перемещения  товаровчерез   таможенную   границу   Кыргызской   Республики,   утвержденныйвышеуказанным </w:t>
      </w:r>
      <w:hyperlink w:history="1" r:id="rId5dt2cigtpplbqgo486t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  34  -  ввоз товаров в свободные экономические зоны с  территорийиностранных государств;   - 35 - ввоз в свободные экономические зоны товаров, произведенныхна территории Кыргызской Республики;   -   36  -  ввоз  товаров  в  свободные  экономические  зоны,  ранеевыпущенных в свободное обращение на территории Кыргызской Республики;   -  37  -  вывоз  товаров,  произведенных в свободных  экономическихзонах;   - 38 - перемещение товаров между свободными экономическими зонами;   - 42 - товары, ввозимые на территорию свободных экономических зон стерритории Кыргызской Республики для переработки;   -  43  -  товары,  вывозимые  из  свободных  экономических  зон  натерриторию Кыргызской Республики после переработки;   -  44  -  товары,  вывозимые  из  свободных  экономических  зон  натерриторию Кыргызской Республики для переработки;   - 45 - товары, ввозимые на территорию свободных экономических зон стерритории Кыргызской Республики после переработки;   - 46 - товары, временно вывозимые из свободных экономических зон натерриторию Кыргызской Республики;   -  47  - товары, ввозимые обратно в свободные экономические зоны  стерритории Кыргызской Республики;   - 48 - товары, временно ввозимые в свободные экономические зоны стерритории Кыргызской Республики;   -  49 - товары, вывозимые обратно из свободных экономических зон натерриторию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5dln-ggcmz1s3pennly">
      <w:r>
        <w:rPr>
          <w:rFonts w:ascii="Arial" w:cs="Arial" w:eastAsia="Arial" w:hAnsi="Arial"/>
          <w:color w:val="132D3F"/>
          <w:sz w:val="16"/>
          <w:szCs w:val="16"/>
          <w:u w:val="single"/>
        </w:rPr>
        <w:t xml:space="preserve">dalil.kg/document/300050</w:t>
      </w:r>
    </w:hyperlink>
  </w:p>
  <w:p>
    <w:pPr>
      <w:spacing w:after="0" w:before="40"/>
      <w:jc w:val="center"/>
    </w:pPr>
    <w:hyperlink w:history="1" r:id="rIdznovfesmdmhtp8-9u9i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3y_md34qj-7kw9roimb" Type="http://schemas.openxmlformats.org/officeDocument/2006/relationships/hyperlink" Target="https://dalil.kg/document/202591" TargetMode="External"/><Relationship Id="rIdgjlibyddwdae0pibpvybf" Type="http://schemas.openxmlformats.org/officeDocument/2006/relationships/hyperlink" Target="https://dalil.kg/document/31146" TargetMode="External"/><Relationship Id="rIdc6yaj-rkk-xih97r7kjpt" Type="http://schemas.openxmlformats.org/officeDocument/2006/relationships/hyperlink" Target="https://dalil.kg/document/1587" TargetMode="External"/><Relationship Id="rIdbms5jir0lelk4y2uzagzd" Type="http://schemas.openxmlformats.org/officeDocument/2006/relationships/hyperlink" Target="https://dalil.kg/document/840" TargetMode="External"/><Relationship Id="rIdsx_jeofxgxackkkqzfgwp" Type="http://schemas.openxmlformats.org/officeDocument/2006/relationships/hyperlink" Target="https://dalil.kg/document/1587" TargetMode="External"/><Relationship Id="rId5v-so9tjmakozijeq53y5" Type="http://schemas.openxmlformats.org/officeDocument/2006/relationships/hyperlink" Target="https://dalil.kg/document/367" TargetMode="External"/><Relationship Id="rIdvsbfj1xufmolewlh0driu" Type="http://schemas.openxmlformats.org/officeDocument/2006/relationships/hyperlink" Target="https://dalil.kg/document/840" TargetMode="External"/><Relationship Id="rIdgbkn3cc1iyqrx3o_ivq1p" Type="http://schemas.openxmlformats.org/officeDocument/2006/relationships/hyperlink" Target="https://dalil.kg/document/5515" TargetMode="External"/><Relationship Id="rIdokvupnlajwtyxyrv7ddgi" Type="http://schemas.openxmlformats.org/officeDocument/2006/relationships/hyperlink" Target="https://dalil.kg/document/54499" TargetMode="External"/><Relationship Id="rId0uj_7pcc8fgj3d2axqb60" Type="http://schemas.openxmlformats.org/officeDocument/2006/relationships/hyperlink" Target="https://dalil.kg/document/1587" TargetMode="External"/><Relationship Id="rIdt4zzhk9m4an-furdysjch" Type="http://schemas.openxmlformats.org/officeDocument/2006/relationships/hyperlink" Target="https://dalil.kg/document/31126" TargetMode="External"/><Relationship Id="rId0nkhhfslnrs6aih1bhiyg" Type="http://schemas.openxmlformats.org/officeDocument/2006/relationships/hyperlink" Target="https://dalil.kg/document/31097" TargetMode="External"/><Relationship Id="rId5dt2cigtpplbqgo486tx-" Type="http://schemas.openxmlformats.org/officeDocument/2006/relationships/hyperlink" Target="https://dalil.kg/document/3109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5dln-ggcmz1s3pennly" Type="http://schemas.openxmlformats.org/officeDocument/2006/relationships/hyperlink" Target="https://dalil.kg/document/300050" TargetMode="External"/><Relationship Id="rIdznovfesmdmhtp8-9u9i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2026-10-02T05:10:22.383Z</dcterms:created>
  <dcterms:modified xsi:type="dcterms:W3CDTF">2026-10-02T05:10:22.383Z</dcterms:modified>
</cp:coreProperties>
</file>

<file path=docProps/custom.xml><?xml version="1.0" encoding="utf-8"?>
<Properties xmlns="http://schemas.openxmlformats.org/officeDocument/2006/custom-properties" xmlns:vt="http://schemas.openxmlformats.org/officeDocument/2006/docPropsVTypes"/>
</file>