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bztc7qesuqwaa9fc8uo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сентября 2000 года. Регистрационный номер 155                                                  Утверждена                                       </w:t>
      </w:r>
      <w:hyperlink w:history="1" r:id="rIdvsrsmx1m3bfn_-evzfkg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30 августа 2000 года № 64-п                               ИНСТРУКЦИЯ            о порядке обслуживания абонентов при выявлении          нарушений Правил пользования электрической энергией      Настоящая Инструкция  разработана  в  соответствии с Законами Кыр-гызской Республики </w:t>
      </w:r>
      <w:hyperlink w:history="1" r:id="rIdktlarq6mltctyo7vh5jf3">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pq1vtbht7nqhkslw9pcrr">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"Правиламипользования  электрической энергией" (ППЭЭ) и другими нормативно-право-выми актами Кыргызской Республики и определяет порядок оформления доку-ментов по выявленным фактам хищения электроэнергии абонентами, нарушив-шими "Правила пользования электрической энергией" и порядок определенияколичества потребленной,  но не учтенной средствами учета электрическойэнергии.     Указанный порядок  распространяется  на  абонентов (потребителей),электрические счетчики которых приняты абонентами от  электроснабжающейорганизации  по Акту приемки согласно </w:t>
      </w:r>
      <w:hyperlink w:history="1" r:id="rIdgxmqdddvumpbdbx3qr5aw">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"Акт по приемке або-нентом электросчетчика на ответственную сохранность".                  1. Порядок обслуживания потребителей             электроэнергии работниками отдела реализации                 энергии электроснабжающей организации      1.1. При посещении абонента во время  контрольных  обходов  или  всвязи  с  заменой  электросчетчика  работник  отдела реализации энергииэлектроснабжающей организации обязан предъявить служебное удостоверениеличности,  не дожидаясь требования абонента. Работник отдела реализацииэнергии электроснабжающей организации обязан быть вежливым и тактичным.     1.2. В  обязанность  работника отдела реализации энергии электрос-набжающей организации вменяется:     - осмотр  расчетного  электросчетчика  - проверка целостности всехпломб,  стекла и корпуса, отсутствие щели между стеклом и кожухом, пра-вильности  схемы  подключения и крепления проводов,  выходящих из блокаконтактных зажимов;     - снятие  показаний электросчетчика и проверка их соответствия за-писям в официальных документах по оплате за электроэнергию;     - выборочный  или  полный  осмотр  электропроводки  на  участке отэлектросчетчика до ввода в строение и на участке ВЛ;     - разъяснение  правил пользования электроэнергией и,  в частности,вопросов,  связанных с ответственностью абонента за сохранность  элект-росчетчиков и пломб на них, а также за хищение электроэнергии;     - консультация по возникающим у  абонента  вопросам,  связанным  спользованием электроэнергией.            2. Порядок оформления документов при обнаружении            фактов хищения электрической энергии у абонента      2.1. При обнаружении нижеперечисленных дефектов в  электросчетчикеили других нарушений в организации учета электроэнергии, таких как:     - отсутствие пломбы или ее деформация (результат вмешательства);     - разбитое  стекло,  наличие трещины,  подвижность стекла в кожухеэлектросчетчика, проколы и трещины в кожухе, клеммных крышках;     - наличие  приспособлений  для  искусственного  торможения диска идругих приспособлений, снижающих показания электросчетчика;     - изменение схемы включения;     - наличие перемычек для шунтирования токовой цепи электросчетчика;     - обнаружение скрытой электропроводки, смонтированной потребителемс целью хищения электроэнергии путем получения ее помимо счетчика;     - остановка  или смещение управляющих электрических часов в схемахмноготарифного учета, работник отдела реализации энергии электроснабжа-ющей организации,  обнаруживший вышеперечисленные нарушения ППЭЭ обязансоставить Акт согласно </w:t>
      </w:r>
      <w:hyperlink w:history="1" r:id="rIdouwyq7cf3pf8r9wuw1gs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с подробным и четким изложением об-наруженных фактов.     При оформлении Акта на обнаруженную скрытую электропроводку, смон-тированную  для подключения токоприемников и потребления электроэнергиипомимо электросчетчика, работник отдела реализации энергии электроснаб-жающей  организации обязан составить и приложить к Акту схему присоеди-нения этой электропроводки к электросети.     2.2. Акт составляется в двух экземплярах,  без подчисток и исправ-лений на специальных бланках по форме, согласно </w:t>
      </w:r>
      <w:hyperlink w:history="1" r:id="rIdbferyg_cmpjwg599bpvp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2.3. Акт составляется в присутствии представителя абонента. В слу-чае нарушений, предусмотренных п.2.1 бытовым абонентом, Акт составляет-ся в присутствии основного квартиросъемщика,  в случае его отсутствия вприсутствии другого совершеннолетнего лица,  пользующегося электроэнер-гией через тот же счетчик, что и основной квартиросъемщик.     2.4. Акт подписывается лицом,  совершившим нарушение, и лицом, егосоставившим;  при  наличии  свидетелей  Акт может быть подписан также иэтими лицами.     2.5. Акт  считается действительным и при отказе абонента от подпи-си. В этом случае в Акте указывается, что абонент от подписи отказался.Один экземпляр Акта вручается абоненту, другой остается на руках работ-ника отдела реализации энергии электроснабжающей  организации.  В  Актеделается пометка о том, что один экземпляр вручен абоненту.     2.6. Лицо,  совершившее нарушение, вправе представлять прилагаемыек Акту объяснения и замечания по содержанию Акта,  а также изложить мо-тивы своего отказа от его подписания.     2.7. Нарушителю  при составлении Акта разъясняются права и обязан-ности, предусмотренные действующим законодательством Кыргызской Респуб-лики, о чем делается отметка в Акте.     2.8. Правом на составление Акта о нарушениях уполномочены работни-ки  отдела  реализации электроэнергии электроснабжающих организаций припроведении плановых и неплановых проверок состояния средств учета  рас-четов за потребленную электроэнергию.     2.9. Акт должен иметь номер выполненный  типографским  способом  ирегистрироваться  в журнале учета Актов (прошнурованном и пронумерован-ном).     2.10. В Акте указываются:     - дата и место его составления,  должность, фамилия, имя, отчестволица, составившего Акт;     - сведения об абоненте, его абонентский номер, место, время совер-шения и существо нарушения, для бытовых абонентов род помещения;     - дата предыдущего осмотра электросчетчика абонента представителемэлектроснабжающей организации;     - фамилии, адреса свидетелей, если они имеются;     - тип,  ток  уставки вводного автомата согласно протокола (при от-сутствии протокола номинальный ток автоматического выключателя) или но-минальный ток плавкой вставки предохранителя;     - разрешенная контрактом на электроснабжение мощность;     - фактическое  сечение плавкой вставки на воздушном вводе и ее но-минальный ток.     2.11. Вместе с Актом абоненту вручается:     - предписание об устранении и замене источника нарушений "ППЭЭ";     - начисления  на неучтенную электросчетчиком электроэнергию,  сог-ласно методике - </w:t>
      </w:r>
      <w:hyperlink w:history="1" r:id="rId1drbmwqkuqhbvxikzmzq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2.12. При  несогласии абонента с составленным Актом в случае выяв-ленных фактов:     - отсутствие пломбы;     - разбитое стекло,  наличие трещины,  подвижность стекла в  кожухеэлектросчетчика, проколы и трещины в кожухе, клеммных крышках, -     счетчик снимается работником отдела реализации  энергии  Электрос-набжающей организации и пакуется в пакет, пломбируется пломбиром предс-тавителя электроснабжающей организации и вручается абоненту для  предъ-явления  в  комиссию электроснабжающей организации.  В Акте указываетсядата и время рассмотрения данного вопроса в комиссии, образуемой элект-роснабжающей  организацией,  участие  в которой абонента,  или лица егопредставляющего обязательно.     Решение комиссии подлежит исполнению.  Расчет неучтенной приборамиучета электроэнергии выполняется  в  соответствии  с  порядком  расчета(</w:t>
      </w:r>
      <w:hyperlink w:history="1" r:id="rIdmfspdpr1fwxmdhrimdg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Оплата по Акту должна быть выполнена абонентом в тече-нии десяти банковских дней,  по истечение которых  в  случае  неуплаты,электроснабжающая  организация отключает абонента в соответствии с про-цедурами (</w:t>
      </w:r>
      <w:hyperlink w:history="1" r:id="rIdm96_-h-wef7an6czxe4z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материалы по факту хищения электроэнергии по-даются  в суд на взыскание стоимости потребленной абонентом,  но не уч-тенной расчетными приборами учета электроэнергии.     2.13. Восстановление  приборов учета электроэнергии,  поврежденныхпо вине абонента, осуществляется за счет виновной стороны.     2.14. При  несогласии абонента с составленным Актом в случае выяв-ленного дефекта пломбы (или другого устройства,  выполняющего такую  жефункцию)  счетчик снимается работником отдела реализации энергии элект-роснабжающей организации пакуется в пакет,  пломбируется пломбой предс-тавителя  и вручается абоненту для передачи в Государственный центр су-дебных экспертиз (ГЦСЭ).  Заключения Государственного  центра  судебныхэкспертиз о причинах выявленного дефекта пломбы являются основанием дляпоследующих действий.     При подтверждении фактов вмешательства в пломбу, абонент кроме оп-латы за начисленную согласно методике (</w:t>
      </w:r>
      <w:hyperlink w:history="1" r:id="rId-eywapbcpgshv8vvotix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электроэнергию не-сет  затраты за услуги Государственного центра судебных экспертиз и ус-луги электроснабжающей организации по замене электросчетчика.     Оплата по  материалам  Акта должна быть выполнена в течение десятибанковских дней, по истечению которых в случае неуплаты электроснабжаю-щая организация отключает абонента в соответствии с процедурами (</w:t>
      </w:r>
      <w:hyperlink w:history="1" r:id="rIdg8mrdmqpgqo8btr5nuuk8">
        <w:r>
          <w:rPr>
            <w:rFonts w:ascii="Arial" w:cs="Arial" w:eastAsia="Arial" w:hAnsi="Arial"/>
            <w:color w:val="1D4ED8"/>
            <w:sz w:val="24"/>
            <w:szCs w:val="24"/>
            <w:u w:val="single"/>
          </w:rPr>
          <w:t xml:space="preserve">прило-</w:t>
        </w:r>
      </w:hyperlink>
      <w:hyperlink w:history="1" r:id="rIdnujph1fyxfyeyrf_qpdoj">
        <w:r>
          <w:rPr>
            <w:rFonts w:ascii="Arial" w:cs="Arial" w:eastAsia="Arial" w:hAnsi="Arial"/>
            <w:color w:val="1D4ED8"/>
            <w:sz w:val="24"/>
            <w:szCs w:val="24"/>
            <w:u w:val="single"/>
          </w:rPr>
          <w:t xml:space="preserve">жение 3</w:t>
        </w:r>
      </w:hyperlink>
      <w:r>
        <w:rPr>
          <w:rFonts w:ascii="Arial" w:cs="Arial" w:eastAsia="Arial" w:hAnsi="Arial"/>
          <w:sz w:val="24"/>
          <w:szCs w:val="24"/>
        </w:rPr>
        <w:t xml:space="preserve">).     В случае  неподтверждения  факта вмешательства в пломбу абонентом,электроснабжающая организация возмещает абоненту затраты,  связанные  сисследованием  ГЦСЭ,  представленного  электросчетчика  и затрат на еготранспортировку, обслуживание по процедуре Акта, в срок - в течение де-сяти дней.     Материалы по факту хищения электроэнергии подаются в  следственныеорганы  для возбуждения уголовного дела или в суд по исковым материаламдля взыскания  стоимости  электроснабжающей  организацией  потребленнойабонентом, но неучтенной расчетными приборами учета.     На период снятия  электросчетчика,  электроснабжающая  организациядолжна установить другой электросчетчик,  за счет электроснабжающей ор-ганизации и расчеты в период рассмотрения конфликта должна осуществлятьпо его показаниям.     2.15. При несогласии абонента с составленным Актом в случае  выяв-ления фактов:     - обнаружение скрытой электропроводки, смонтированной потребителемс целью хищения электроэнергии путем получения ее помимо счетчика;     - остановка или смещение управляющих электрических часов в  схемахмноготарифного учета, -     и неоплаты в размерах,  рассчитанных  в  соответствии  с  Порядком(</w:t>
      </w:r>
      <w:hyperlink w:history="1" r:id="rIdrcygjzf_cuu1hikppwob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указанных  в Акте в течение десяти банковских дней,электроснабжающая организация отключает абонента с  соблюдением  проце-дур, определенных </w:t>
      </w:r>
      <w:hyperlink w:history="1" r:id="rIdkfaacjb-oe_b7cg35t0fi">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Материалы по факту хищения электроэнергии подаются в  следственныеорганы для возбуждения уголовного дела или в суд для взыскания стоимос-ти потребленной,  но неучтенной расчетными приборами учета электроэнер-гии.     2.16. При несогласии абонента с составленным Актом в случае  выяв-ления фактов:     - изменение схемы включения электросчетчика или его  неправильноговключения;     - наличие перемычек для шунтирования токовой цепи электросчетчика;     - повреждение трансформаторов тока (напряжения) или отсутствия це-пей от этого оборудования.     Если при  проверке обнаружена одна из вышеприведенных неисправнос-тей схемы учета,  влияющая на показания электросчетчика и  которая  ужеиспользовалась  при расчетах,  то прежде,  чем устранить неисправность,необходимо точно установить и вычертить существующую схему с  указаниемна ней выявленной неисправности.     Выверку существующей схемы следует проводить в присутствии  назна-ченного руководством представителя от абонента. На чертеже следует ука-зать порядок фаз. Для внесения поправок и показания счетчика необходимоопределить расчетный коэффициент погрешности "К", зависящий от выявлен-ной неисправности в схеме учета.     Коэффициент погрешности определяется как К=Рв/Рсч,     где:     Рв - мощность определяемая по подключенному ваттметру;     Рсч - мощность, определяемая по электросчетчику (расчетному);     тогда действительный  расход  электроэнергии Wq определяется,  какWq=КWсч,     где:     Wсч - расход электроэнергии по показаниям электросчетчика  исполь-зуемых в расчетах за электроэнергию.     При неправильном включении однофазных счетчиков  коэффициент  пог-решности "К" равен - 1 (диск счетчика вращается в обратном направлении)или равен бесконечности (диск стоит).     Представитель электроснабжающей  организации  должен  руководство-ваться приведенной последовательностью действий при оформлении выявлен-ной  неисправности и определении фактического потребления электрическойэнергии.     После оформления  Акта схема учета восстанавливается для последую-щих расчетов за потребленную абонентом электроэнергию.     Оплата по  материалам  Акта должна быть выполнена в течение десятибанковских дней. В случае неуплаты, электроснабжающая организация пода-ет материалы в суд на взыскание потребленной,  но неучтенной расчетнымиприборами учета электроэнергии.                                                             Приложение 1                                   АКТ                    о нарушении "ППЭЭ" № __________                                              "____"____________ 2000 г.      АО "Кыргызэнерго", ______________ ПЭС, ______________ РЭС, участок_______________ адрес _______________________ телефон _________________отдела сбыта.     Настоящий акт составлен __________________________________________                                (фамилия, должность работника отдела_______________________________________________________________________           реализации энергии электроснабжающей организации)в присутствии _________________________________________________________                    (фамилия, должность представителя потребителя_______________________________________________________________________                   или фамилия бытового потребителя)свидетелей ____________________________________________________________     При проверке _________________________________________ потребителя                         (наименование, или фамилия)     Абонентский номер № _________________, адрес: ____________________установлено безучетное потребление электрической энергии без разрешенияэнергоснабжающей организации путем: ___________________________________обнаружены и изъяты ___________________________________________________     Потребителем нарушены статьи 24 </w:t>
      </w:r>
      <w:hyperlink w:history="1" r:id="rIdncxrj2mqohspaeno_gac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"Обэлектроэнергетике" и пункта 8.7 (8.15) "Правил пользования электроэнер-гией".     Дата и месяц предыдущей проверки потребителя работником отдела ре-ализации энергии электроснабжающей организации ________________________     1. Для бытовых потребителей:     - Номинальный ток плавкой вставки предохранителя или  ток  уставкивводного автомата _______________________ кВт, _____________________ А.     2. Для небытовых потребителей:     - Разрешенная (установленная) мощность токоприемников _______ кВт;     - Число часов работы ________________________________________ час;     - Коэффициент одновременности ___________________________________.     Настоящий акт составлен в двух экземплярах (один вручается  потре-бителю,  второй  сдается в отдел сбыта и регистрируется в журнале учетаактов).      Подписи     Работник отдела реализации энергии     электроснабжающей организации                     ________________     Потребитель                                       ________________     Свидетели                                         ________________      Примечание: ______________________________________________________     Дата рассмотрения данного акта: "____"____________ 2000 г.  </w:t>
      </w:r>
      <w:r>
        <w:rPr>
          <w:rFonts w:ascii="Arial" w:cs="Arial" w:eastAsia="Arial" w:hAnsi="Arial"/>
          <w:sz w:val="24"/>
          <w:szCs w:val="24"/>
        </w:rPr>
        <w:t xml:space="preserve">                                                           Приложение 2                                 ПОРЯДОК             расчета количества неучтенной электроэнергии      1. Для бытовых потребителей      1.1. При  расчете количества недоучтенной электроэнергии за основуберется ток уставки  вводного  автомата  или  номинальный  ток  плавкойвставки предохранителя.     1.2. Потребленное количество электроэнергии рассчитывается по фор-муле: Э=РxТxК,     где:     P - мощность токоприемников, кВТ, определяется по формуле:     а) При однофазных токоприемниках Р=UфxIфxcos,     где:     Uф - напряжение фазы;     Iф - номинальный ток плавкой вставки или ток уставки автомата;     соs - 1;     б) При трехфазных токоприемниках Р=3IфxUфxcos,     где:     Iф -  номинальный  ток плавкой вставки предохранителей или ток ус-тавки автомата;     Uф - напряжение фазы;     cos - 1;     Т - количество часов работы токоприемников принимается 12 часов;     К - количество дней,  подлежащих перерасчету,  принимается от датыпоследнего посещения контролера, но не более срока исковой давности - 3года.     1.3. Количество недоучтенной электроэнергии НЭ=Э-Ф,     где:     Ф - фактическое количество электроэнергии (кВтч),  оплаченное або-нентом в период расчета.     1.4. Рассчитанное количество недоучтенной электроэнергии пропорци-онально делится на период перерасчета (месяц или дни) и  рассчитываетсяпо тарифам,  действующим на момент оплаты с учетом потарифной градации,записывается в абонентской книжке и выписывается  дополнительный  счет,С=НЭxЦ,     где:     Ц - величина тарифа (по градациям), тыйын/кВтч.     1.5. Работники отдела реализации энергии электроснабжающей органи-зации  привлекаются  к  дисциплинарной  ответственности за укрытие и несоставление акта о нарушении "ППЭЭ" при выявлении хищения  электроэнер-гии в соответствии с действующим законодательством.      2. Для небытовых потребителей      2.1. При  расчете количества недоучтенной электроэнергии за основуберется установленная мощность токоприемников.     2.2. Потребленное количество электроэнергии рассчитывается по фор-муле: Э=МxТxКxКодн,     где:     М - установленная мощность токоприемников, кВт;     Т - количество часов работы токоприемников;     К - количество дней,  подлежащих перерасчету,  принимается от датыпоследнего посещения работника отдела реализации энергии энергоснабжаю-щей организации, но не более срока исковой давности - 3 года;     Кодн. - коэффициент одновременности.     2.3. Количество недоучтенной электроэнергии, НЭ=Э-Ф,     где:     Ф - фактическое количество электроэнергии (кВтч),  оплаченное або-нентом в период перерасчета.     2.4. Рассчитанное количество недоучтенной электроэнергии рассчиты-вается по тарифу, действующему на момент оплаты и выписывается дополни-тельный счет, С=НЭxЦ,     где:     Ц - величина тарифа, тыйын/кВтч.     2.5. Работники отдела реализации энергии электроснабжающей органи-зации привлекаются к дисциплинарной ответственности за укрытие и несос-тавление акта о нарушении "ППЭЭ" при выявлении хищения электроэнергии всоответствии с действующим законодательством.  </w:t>
      </w:r>
      <w:r>
        <w:rPr>
          <w:rFonts w:ascii="Arial" w:cs="Arial" w:eastAsia="Arial" w:hAnsi="Arial"/>
          <w:sz w:val="24"/>
          <w:szCs w:val="24"/>
        </w:rPr>
        <w:t xml:space="preserve">                                                           Приложение 3                                 ПОРЯДОК                действия электроснабжающей организации                  по прекращению подачи электрической                           энергии абоненту                           I. Общие положения      1.1. Настоящий порядок устанавливает  последовательность  действийэлектроснабжающей организации по прекращению подачи электрической энер-гии абоненту.     1.2. Настоящий  порядок  распространяется на всех абонентов элект-роснабжающей организации при  выявлении  случаев  нарушения  абонентамиППЭЭ.     1.3. Прекращение подачи электрической энергии в зависимости от вы-явленного нарушения ППЭЭ подразделяется на:     - прекращение подачи электроэнергии без уведомления;     - прекращение  подачи электроэнергии с предварительным уведомлени-ем.             II. Прекращение подачи электроэнергии абоненту                       без уведомления абонента      2.1. Электроснабжающая  организация может прекратить подачу элект-рической энергии при  чрезвычайных  обстоятельствах,  которые  угрожаютаварией  или представляют угрозу для жизни населения или обслуживающегоэлектроустановки персонала, стихийных бедствиях.     2.2. При самовольном подключении потребителя,  который не являетсяабонентом или повторным подключением абонента после его  отключения  занарушение ППЭЭ.     2.3. Выявление наличия у абонента электропроводки подключенной по-мимо электросчетчика,  а также умышленных действий абонента, нарушившихцелостность конструкции электросчетчика - отверстия для  искусственноготорможения счетного механизма.     При выявлении у абонента нарушений, указанных в п.п. 2.1; 2.2; 2.3работник отдела реализации обязан составить Акт согласно приложению 1 ссоблюдением процедур, указанных в нем.     На основании  Акта  или  рапорта руководителя контролеров-монтеровначальником отдела реализации на следующий день дается письменное зада-ние  бригадиру  электромонтеров или руководству РЭСа на отключение або-нента.     Отключение абонента  необходимо  выполнить в течение 2 суток с мо-мента выявления нарушения.  Отключение должно осуществляться в электро-сетях, находящихся на балансе электроснабжающей организации. При невоз-можности,  в исключительных случаях, такое отключение можно выполнить вэлектросетях абонента. Прерывание услуг на электроснабжение непрерывно-го процесса на производстве осуществляется в соответствии с условиями ипроцедурами,  предусматривающими  завершение технологического цикла вы-пуска продукции.             III. Прекращение подачи электроэнергии абоненту                    с предварительным уведомлением      Электроснабжающая организация имеет право прекратить подачу элект-роэнергии:     3.1. При нарушении сроков оплаты, установленных Контрактом.     3.2. Абонентам, которым введены ограничения в объемах потребляемойэлектроэнергии без или сверхлимитное потребление.     3.3. Абонентам,  электроснабжение которых невозможно в виду выводаэлектрических сетей в плановый ремонт или на реконструкцию.     В случаях определенных п.п.  3.1; 3.2; 3.3 электроснабжающая орга-низация  за 10 дней до отключения обязана направить абоненту письменноепредупреждение,  при этом абоненты,  подпадающие под п.3.1.  настоящегопорядка  обязаны  в срок ______ оплатить имеющуюся задолженность.  Срокпрекращения подачи электроэнергии должен быть указан в письме. По исте-чении указанного срока, если абонент не предпринял мер по оплате, пода-ча электроэнергии прекращается.     По вопросам,  подпадающим под п.3.2 настоящего порядка, письменнымобращением электроснабжающая организация предупреждает абонента и уста-навливает срок,  до которого ему необходимо предпринять меры по компен-сации имеющегося потребления электроэнергии сверх установленного  лими-том.  В  случае,  если абонент до установленного срока не предпринимаетнеобходимых мер,  электроснабжающая организация должна предпринять мерыпринудительного ограничения потребления электроэнергии до величин,  ус-тановленных Актом аварийной и технологической брони, составленного инс-пектором  Государственной  инспекции по энергетике и газу при Государс-твенном агентстве по энергетике при Правительстве Кыргызской  Республи-ки.     По вопросам,  подпадающим под п.З.З настоящего порядка,  электрос-набжающая организация должна письменно уведомить абонента за _____ днейо предстоящем плановом отключении электроэнергии,  указать дату,  времяначала и окончания перерыва в электроснабжении.     В случае,  если от абонента не поступило сообщение,  это считаетсяего согласованием предполагаемого перерыва.     Если абонент не согласен с предлагаемой датой  прекращения  подачиэлектроэнергии и ее продолжительностью,  он должен назвать другое времяпрекращения в электроснабжении.  Если абонент не предлагает другое вре-мя, такой отказ не учитывается. </w:t>
      </w:r>
      <w:r>
        <w:rPr>
          <w:rFonts w:ascii="Arial" w:cs="Arial" w:eastAsia="Arial" w:hAnsi="Arial"/>
          <w:sz w:val="24"/>
          <w:szCs w:val="24"/>
        </w:rPr>
        <w:t xml:space="preserve">                                                            Приложение 4                                   АКТ                 по приемке абонентом электросчетчика                     на ответственную сохранность      Настоящий Акт является обязательным  приложением  к  Контракту  наэлектроснабжение "________________" и является документом, характеризу-ющим состояние электросчетчика и установленных пломб.     Абонент несет установленную Законами и другими нормативно-правовы-ми актами Кыргызской Республики ответственность за нарушение  принятогопо настоящему Акту электрического счетчика.     Лицевой счет № ___________________________________________________     Дата открытия ____________________________________________________     Ф.И.О. ___________________________________________________________     Адрес ____________________________________________________________     Данные о расчетном электросчетчике:     - заводской номер;     - тип;     - номинальный ток.     Данные о пломбах:     Пломба госповерителя:     - год;     - номер;     Пломба электроснабжающей организации:     - год;     - квартал;     - идентификационный номер лица, поставившего пломбу.     Настоящим Актом подтверждается целостность кожуха, клеммной крышкии  кожуха электросчетчика.  Отсутствие в этих элементах трещин и другихотверстий, не предусмотренных заводом-изготовителем.     На установленных пломбах госповерителя и электроснабжающей органи-зации ясно видны оттиски,  содержание которых соответствует приведеннымв настоящем Акте.     Пломбы выполнены из ____________________ (пластмассы,  свинца) не-подвижны  относительно примененного ___________ материала поводка (лес-ка, металлического проводника).     О чем подтверждаю     Абонент     Фамилия __________________________________________________________     Роспись                                           ________________     Дата "_____"________________ ______ г.      Работник отдела реализации энергии электроснабжающей организации     Фамилия __________________________________________________________     Роспись                                           ________________     Дата "_____"________________ ______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0d4-lnmjiw2y-bqtbdvt">
      <w:r>
        <w:rPr>
          <w:rFonts w:ascii="Arial" w:cs="Arial" w:eastAsia="Arial" w:hAnsi="Arial"/>
          <w:color w:val="132D3F"/>
          <w:sz w:val="16"/>
          <w:szCs w:val="16"/>
          <w:u w:val="single"/>
        </w:rPr>
        <w:t xml:space="preserve">dalil.kg/document/300086</w:t>
      </w:r>
    </w:hyperlink>
  </w:p>
  <w:p>
    <w:pPr>
      <w:spacing w:after="0" w:before="40"/>
      <w:jc w:val="center"/>
    </w:pPr>
    <w:hyperlink w:history="1" r:id="rIdt8ep0og8-rzpt_gc8nz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bztc7qesuqwaa9fc8uob" Type="http://schemas.openxmlformats.org/officeDocument/2006/relationships/hyperlink" Target="https://dalil.kg/document/202591" TargetMode="External"/><Relationship Id="rIdvsrsmx1m3bfn_-evzfkgk" Type="http://schemas.openxmlformats.org/officeDocument/2006/relationships/hyperlink" Target="https://dalil.kg/document/300085" TargetMode="External"/><Relationship Id="rIdktlarq6mltctyo7vh5jf3" Type="http://schemas.openxmlformats.org/officeDocument/2006/relationships/hyperlink" Target="https://dalil.kg/document/663" TargetMode="External"/><Relationship Id="rIdpq1vtbht7nqhkslw9pcrr" Type="http://schemas.openxmlformats.org/officeDocument/2006/relationships/hyperlink" Target="https://dalil.kg/document/508" TargetMode="External"/><Relationship Id="rIdgxmqdddvumpbdbx3qr5aw" Type="http://schemas.openxmlformats.org/officeDocument/2006/relationships/hyperlink" Target="https://dalil.kg/document/300086#4" TargetMode="External"/><Relationship Id="rIdouwyq7cf3pf8r9wuw1gsa" Type="http://schemas.openxmlformats.org/officeDocument/2006/relationships/hyperlink" Target="https://dalil.kg/document/300086#1" TargetMode="External"/><Relationship Id="rIdbferyg_cmpjwg599bpvpi" Type="http://schemas.openxmlformats.org/officeDocument/2006/relationships/hyperlink" Target="https://dalil.kg/document/300086#1" TargetMode="External"/><Relationship Id="rId1drbmwqkuqhbvxikzmzqt" Type="http://schemas.openxmlformats.org/officeDocument/2006/relationships/hyperlink" Target="https://dalil.kg/document/300086#2" TargetMode="External"/><Relationship Id="rIdmfspdpr1fwxmdhrimdgu-" Type="http://schemas.openxmlformats.org/officeDocument/2006/relationships/hyperlink" Target="https://dalil.kg/document/300086#2" TargetMode="External"/><Relationship Id="rIdm96_-h-wef7an6czxe4zv" Type="http://schemas.openxmlformats.org/officeDocument/2006/relationships/hyperlink" Target="https://dalil.kg/document/300086#3" TargetMode="External"/><Relationship Id="rId-eywapbcpgshv8vvotixt" Type="http://schemas.openxmlformats.org/officeDocument/2006/relationships/hyperlink" Target="https://dalil.kg/document/300086#2" TargetMode="External"/><Relationship Id="rIdg8mrdmqpgqo8btr5nuuk8" Type="http://schemas.openxmlformats.org/officeDocument/2006/relationships/hyperlink" Target="https://dalil.kg/document/300086#3" TargetMode="External"/><Relationship Id="rIdnujph1fyxfyeyrf_qpdoj" Type="http://schemas.openxmlformats.org/officeDocument/2006/relationships/hyperlink" Target="https://dalil.kg/document/300086#3" TargetMode="External"/><Relationship Id="rIdrcygjzf_cuu1hikppwobd" Type="http://schemas.openxmlformats.org/officeDocument/2006/relationships/hyperlink" Target="https://dalil.kg/document/300086#2" TargetMode="External"/><Relationship Id="rIdkfaacjb-oe_b7cg35t0fi" Type="http://schemas.openxmlformats.org/officeDocument/2006/relationships/hyperlink" Target="https://dalil.kg/document/300086#3" TargetMode="External"/><Relationship Id="rIdncxrj2mqohspaeno_gach"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0d4-lnmjiw2y-bqtbdvt" Type="http://schemas.openxmlformats.org/officeDocument/2006/relationships/hyperlink" Target="https://dalil.kg/document/300086" TargetMode="External"/><Relationship Id="rIdt8ep0og8-rzpt_gc8nz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2026-09-30T20:23:43.759Z</dcterms:created>
  <dcterms:modified xsi:type="dcterms:W3CDTF">2026-09-30T20:23:43.759Z</dcterms:modified>
</cp:coreProperties>
</file>

<file path=docProps/custom.xml><?xml version="1.0" encoding="utf-8"?>
<Properties xmlns="http://schemas.openxmlformats.org/officeDocument/2006/custom-properties" xmlns:vt="http://schemas.openxmlformats.org/officeDocument/2006/docPropsVTypes"/>
</file>