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 ПРЕКРАТИЛ ДЕЙСТВИЕ
              в соответствии со статьей 36 </w:t>
      </w:r>
      <w:hyperlink w:history="1" r:id="rIdfnubdq1ssqdup_b7aydc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КР
                    от 20 июля 2009 года № 241
        "О нормативных правовых актах Кыргызской Республики"Зарегистрировано в Министерстве юстиции Кыргызской Республики12 мая 2000 года. Регистрационный номер 85 г.Бишкекот 18 апреля 2000 года № 15-11/272               ПРИКАЗ ГОСУДАРСТВЕННОЙ ТАМОЖЕННОЙ ИНСПЕКЦИИ            ПРИ МИНИСТЕРСТВЕ ФИНАНСОВ КЫРГЫЗСКОЙ РЕСПУБЛИКИ            Об утверждении перечня товаров, требующих особого             низкотемпературного режима хранения и порядке                    их помещения на СВХ АО "Аскор"      В целях  упорядочения таможенного оформления,  повышения эффектив-ности контроля за качеством ввозимых товаров,  требующих особого низко-температурного режима хранения,  в соответствии с выданной лицензией научреждение склада временного хранения АО "Аскор" приказываю:     1. Утвердить </w:t>
      </w:r>
      <w:hyperlink w:history="1" r:id="rIdppnxciqs6i5ndwdpratd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перечень</w:t>
        </w:r>
      </w:hyperlink>
      <w:r>
        <w:rPr>
          <w:rFonts w:ascii="Arial" w:cs="Arial" w:eastAsia="Arial" w:hAnsi="Arial"/>
          <w:sz w:val="24"/>
          <w:szCs w:val="24"/>
        </w:rPr>
        <w:t xml:space="preserve"> товаров согласно приложения,  требующих осо-бого низкотемпературного режима хранения скоропортящихся продуктов  пи-тания.     2. Начальникам Токмокской,  Бишкекской,  Кара-Балтинской  таможен,таможен "Манас" и "Северная", в зоне деятельности которых осуществляет-ся ввоз товаров,  перечисленных в прилагаемом перечне,  обеспечить дос-тавку  под  таможенным сопровождением и помещением их на СВХ АО "Аскор"(г.Бишкек,  ул.Чайковского,  д.5) до завершения сертификации, полученияиных  разрешительных документов контролирующих органов и завершения та-моженного оформления и довести до сведения субъектов  внешнеэкономичес-кой деятельности.     3. Ответственность за исполнение настоящего приказа  возложить  наначальников указанных таможенных органов.     4. Контроль за исполнением настоящего приказа возложить на началь-ника УОТК ГТИ (Чукина А.).     5. Начальнику УОТК ГТИ (А.Чукин) настоящий приказ направить на го-сударственную  регистрацию в Министерство юстиции Кыргызской Республикив установленном порядке.     6. Общему  отделу  ГТИ  (Д.Омурбекова) настоящий приказ довести досведения исполнителей.      Заместитель Министра финансов     Директор Государственной таможенной     инспекции Кыргызской Республики                   А.Кангельдиев                                                                         Приложение      </w:t>
      </w: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ПЕРЕЧЕНЬ            товаров, требующих особого низкотемпературного         режима хранения и порядке их помещения на СВХ "Аскор" -----------------------------------------------------------------------№|                    Наименование товара                | Код ТН ВЭД-|-------------------------------------------------------|-------------1|Готовые продукты из мяса, рыбы или ракообразных        |1601-1605.90 |моллюсков или прочих беспозвоночных                    |2|Жиры и масла животного или растительного происхождения |1501-00-1517 |и продукты их расщепления                              |3|Молочная продукция. Яйца птиц. Мед натуральный. Пищевые|0401-04100000 |продукты животного происхождения                       |4|Мясо и мясные пищевые субпродукты                      |0201-02105|Овощи мороженные и некоторые съедобные корнеплоды и    |0701-0714 |клубнеплоды                                            |6|Продукты переработки овощей, плодов (фруктов) орехов   |2001-2009 |или прочих частей растений                             |7|Съедобные плоды (фрукты и орехи)                       |080300-08128|Рыба и ракообразные, моллюски                          |0302-0307-----------------------------------------------------------------------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nufbx_crfjeab5ql3fxt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dalil.kg/document/300102</w:t>
      </w:r>
    </w:hyperlink>
  </w:p>
  <w:p>
    <w:pPr>
      <w:spacing w:after="0" w:before="40"/>
      <w:jc w:val="center"/>
    </w:pPr>
    <w:hyperlink w:history="1" r:id="rIdukuth6bsrfivksbqzars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fnubdq1ssqdup_b7aydc3" Type="http://schemas.openxmlformats.org/officeDocument/2006/relationships/hyperlink" Target="https://dalil.kg/document/202591" TargetMode="External"/><Relationship Id="rIdppnxciqs6i5ndwdpratdv" Type="http://schemas.openxmlformats.org/officeDocument/2006/relationships/hyperlink" Target="https://dalil.kg/document/300102#1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nufbx_crfjeab5ql3fxtd" Type="http://schemas.openxmlformats.org/officeDocument/2006/relationships/hyperlink" Target="https://dalil.kg/document/300102" TargetMode="External"/><Relationship Id="rIdukuth6bsrfivksbqzarsl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2026-09-30T16:53:25.221Z</dcterms:created>
  <dcterms:modified xsi:type="dcterms:W3CDTF">2026-09-30T16:53:25.221Z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