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Республики26 сентября 2000 года. Регистрационный номер 169                                                  Утвержден                                         </w:t>
      </w:r>
      <w:hyperlink w:history="1" r:id="rIdjlmy6dhz7i5d62_uoml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таможенной инспекции                                         при Министерстве финансов                                           Кыргызской Республики                                   от 15 сентября 2000 года № 15-11/610                                 ПОРЯДОК            декларирования товаров и транспортных средств,           перемещаемых через таможенную границу Кыргызской             Республики, формы декларирования и сведения,                 необходимые для таможенного контроля      Настоящий Порядок определяет формы и порядок декларирования  това-ров и транспортных средств,  а также перечень сведений, необходимых длятаможенного контроля.     В настоящем Порядке используются понятия в следующих значениях:     1. декларирование  - заявление таможенному органу по установленнойформе точных сведений о товарах и транспортных средствах,  об их  тамо-женном режиме и иных данных, необходимых для таможенных целей;     2. формы декларирования - это установленный таможенным органом об-разец заявления сведений о товарах и транспортных средствах.     Остальные понятия используются в значениях,  определенных Таможен-ным </w:t>
      </w:r>
      <w:hyperlink w:history="1" r:id="rIdmsihdgc-pxgrdfghhyl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                     1. Формы декларирования      1.1. Таможенными органами Кыргызской Республики установлены следу-ющие формы декларирования товаров и транспортных средств:     1. письменная;     2. устная;     3. конклюдентная;     4. электронная.     1.2. Декларирование в письменной форме осуществляется путем предс-тавления в таможенный орган:     а) грузовой таможенной декларации, заполненной на бланках форм ТД1и ТД2 (далее - ГТД);     б) единой таможенной декларации для физических  лиц,  утвержденнойприказом ГТИ при Министерстве финансов Кыргызской Республики № 15-7/114от 17.03.99 г.;     в) письменного заявления,  составленного в произвольной форме (да-лее - Заявление);     г) транспортных  (перевозочных)  документов  (международных  това-ро-транспортных накладных, железнодорожных накладных, аэромобила), пре-дусмотренных  международными конвенциями,  транспортными уставами и ко-дексами,  иными законами и издаваемыми в соответствии с ними правилами,если  специальными  нормативными  актами  ГТИ при Министерстве финансовКыргызской Республики не установлено иное.     1.3. Декларирование в устной форме  осуществляется  путем  устногозаявления должностному лицу таможенного органа о товарах и транспортныхсредствах, перемещаемых через таможенную границу Кыргызской Республики.     1.4. Конклюдентная форма декларирования - форма заявления физичес-кого  лица таможенным органам об отсутствии у него товаров,  подлежащихписьменному декларированию, в соответствии с требованиями Инструкции потаможенному оформлению и таможенному контролю товаров, перемещаемых че-рез таможенную границу Кыргызской Республики физическими  лицами  и  непредназначенных для производственной или иной коммерческой деятельности(Утверждена </w:t>
      </w:r>
      <w:hyperlink w:history="1" r:id="rIdaa4ekuhunl0prejbvlw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МФ КР от 19.01.2000 г.  № 16/п. Зарегистрировано вМинистерстве  юстиции  Кыргызской Республики 16 февраля 2000 года.  Ре-гистрационный номер 21).     1.5. Декларирование в электронной форме осуществляется путем пере-дачи сведений о товарах и транспортных средствах перемещаемых через та-моженную границу или режим которых изменяется,  на магнитных  носителяхили путем электронной передачи данных.              2. Сведения, необходимые для таможенных целей      2.1. Необходимыми для таможенных целей являются сведения:     1. о лицах,  заявляющих сведения для таможенных целей, в каком ка-честве в отношении товаров и транспортных средств  выступает  указанноелицо;     2. о транспортных документах,  в соответствии с которыми их товарыперемещаются через таможенную границу Кыргызской Республики;     3. сведения о транспортных средствах,  на которых перемещаются то-вары;     4. о количестве перемещаемых товаров;     5. о таможенной стоимости перемещаемых товаров;     6. о наименованиях товаров и их кодах в  соответствии  с  Товарнойноменклатурой  внешнеэкономической деятельности Содружества НезависимыхГосударств;     7. о  стране  отправления  и стране происхождения товаров и транс-портных средств;     8. об отправителе и получателе товаров и транспортных средств;     9. о заявляемом таможенном режиме.     2.2. Сведения,  заявленные для таможенных целей должны быть досто-верными, количественно определяемы и подтверждены документально. В слу-чае отсутствия на момент заявления достоверных сведений, то лицо, заяв-ляющее сведения должно указать об этом таможенному органу письменно.     2.3. Должностное лицо таможенного органа вправе запросить дополни-тельные сведения о перемещаемых товарах и  транспортных  средствах  длятаможенных целей.     2.4. Недостаток сведений  при  заявлении  товаров  и  транспортныхсредств таможенному органу не является основанием к отказу от их приня-тия.     2.5. В случае,  если заявленные сведения недостаточны для осущест-вления таможенного контроля,  то требование о  предоставлении  дополни-тельных  сведений  должно быть оформлено в виде записи на заявлении,  спроставлением даты,  времени,  Ф.И.О., личной номерной печати и подписидолжностного лица таможенного органа, принявшего такое решение.                        3. Порядок декларирования      3.1. Товары и транспортные средства, перемещаемые через таможеннуюграницу Кыргызской Республики, товары и транспортные средства, таможен-ный  режим  которых  изменяется,  а  также другие товары и транспортныесредства в случаях, определяемых правовыми актами Кыргызской Республикипо  таможенному  делу,  подлежат декларированию таможенному органу Кыр-гызской Республики (ст.193 </w:t>
      </w:r>
      <w:hyperlink w:history="1" r:id="rId-atbo_kq3gqopcewfgf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ТК</w:t>
        </w:r>
      </w:hyperlink>
      <w:r>
        <w:rPr>
          <w:rFonts w:ascii="Arial" w:cs="Arial" w:eastAsia="Arial" w:hAnsi="Arial"/>
          <w:sz w:val="24"/>
          <w:szCs w:val="24"/>
        </w:rPr>
        <w:t xml:space="preserve"> КР).     3.2. Декларирование  производится путем заявления по установленнойформе (письменной,  устной, путем электронной передачи данных или иной)точных  сведений  о товарах и транспортных средствах,  их запрашиваемомтаможенном режиме и других сведений,  необходимых для таможенных  целей(ст.194 </w:t>
      </w:r>
      <w:hyperlink w:history="1" r:id="rId92s5iaewdrfbx679f8y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ТК</w:t>
        </w:r>
      </w:hyperlink>
      <w:r>
        <w:rPr>
          <w:rFonts w:ascii="Arial" w:cs="Arial" w:eastAsia="Arial" w:hAnsi="Arial"/>
          <w:sz w:val="24"/>
          <w:szCs w:val="24"/>
        </w:rPr>
        <w:t xml:space="preserve"> КР).     3.3. Товары и иные предметы не предназначенные для  производствен-ной или иной коммерческой деятельности, перемещаемые физическими лицамичерез таможенную границу Кыргызской Республики в  упрощенном,  льготномпорядке в случаях и на условиях, определенных Правительством КыргызскойРеспублики,  декларируются в соответствии с Инструкцией по  таможенномуоформлению и таможенному контролю товаров,  перемещаемых через таможен-ную границу Кыргызской Республики физическими лицами и не предназначен-ных для производственной или иной коммерческой деятельности (Утверждена</w:t>
      </w:r>
      <w:hyperlink w:history="1" r:id="rId7xj8ywopbo0bqkczcnp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19 января  2000года № 16/п. Зарегистрировано в Министерстве юстиции Кыргызской Респуб-лики 16 февраля 2000 года.  Регистрационный номер 21),  за  исключениемслучаев представления грузовой таможенной декларации.     3.4. Если декларант в силу особых причин не  может  подать  полнуютаможенную декларацию,  то таможенный орган Кыргызской Республики в по-рядке, определяемом </w:t>
      </w:r>
      <w:hyperlink w:history="1" r:id="rIddbxgeshefqxihl5vmvb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таможенном оформлении товаров (Утверж-дено  </w:t>
      </w:r>
      <w:hyperlink w:history="1" r:id="rIdssewal8bhbe1reazfdn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13 января2000 года № 11/п.  Зарегистрировано в Министерстве  юстиции  КыргызскойРеспублики 20 января 2000 года.  Регистрационный номер 4), может разре-шить подачу временной или неполной таможенной декларации  при  условии,что временная или неполная таможенная декларация содержит основные све-дения, необходимые для таможенных целей, и что недостающие сведения бу-дут представлены в сроки, устанавливаемые таможенным органом КыргызскойРеспублики.     3.5. Транспортные  средства,  перевозящие товары,  при пересечениитаможенной границы в пунктах пропуска декларируются одновременно с  то-варами, за исключением случаев, предусмотренных п.3.6 настоящего Поряд-ка.     Документы, указанные  в  п.3.8  настоящего Порядка предоставляютсятаможенному органу в течение 30 минут с момента прибытия  транспортногосредства в зону таможенного контроля таможенного органа в месте перехо-да таможенной границы Кыргызской Республики. В случае отсутствия данныхдокументов декларирование производится путем подачи Заявления.     3.6. Воздушные суда декларируются в аэропорту прибытия на таможен-ную территорию Кыргызской Республики органу не позднее трех часов послеприбытия, либо в аэропорту отправления с таможенной территории Кыргызс-кой  Республики  не менее чем три часа до вылета.  При этом таможенномуоргану предоставляются документы, указанные в п.п."г", п.1.2 настоящегоПорядка.     3.7. Порожние транспортные средства и транспортные средства, пере-возящие  пассажиров,  декларируются  при пересечении таможенной границыКыргызской Республики.     3.8. Транспортные средства, используемые для международных перево-зок товаров и пассажиров,  декларируются путем представления в таможен-ный орган документов, указанных в п.п."г", п.1.2 настоящего Порядка.     3.9. Должностное лицо таможенного органа,  принявшее  документы  вцелях декларирования ставит на них отметку о их принятии путем простав-ления даты и времени принятия, с проставлением Ф.И.О. должностного лицатаможенного  органа  заверенного подписью и личной номерной печатью.  Смомента оформления их принятия они становятся документами, свидетельст-вующими о фактах, имеющих юридическое значение.     3.10. Должностное лицо таможенного органа,  принявшее документы, всрок не более трех часов обязано принять мотивированное решение о даль-нейшем порядке действий декларанта в отношении заявленных в них товарови транспортных средств.     О принятом решении делается отметка в представленном в целях  дек-ларирования документе внесением записи о принятом решении, с проставле-нием Ф.И.О.  должностного лица таможенного органа,  принявшее  решение,даты  и времени.  Все это заверяется подписью и личной номерной печатьюдолжностного лица таможенного органа.     Текст принятого должностным лицом решения должен быть лаконичным ипрямого действия. Запрещается внесение записей с неопределенной или об-щей формулировкой.     В зависимости от характера груза запись может быть следующего  со-держания:     - "Выпуск разрешен";     - "Подлежит  доставке  до таможни назначения под таможенным сопро-вождением";     - "Подлежит  доставке до таможни назначения под таможенным обеспе-чением";     - "Груз поступил. Подлежит таможенному оформлению с использованиемГТД" и так далее.     3.11. Лицо,  заявляющее  сведения  о перемещаемых товарах и транс-портных средствах,  может изменять и/или дополнять их до принятия тамо-женным органом документов,  представленных в целях декларирования долж-ностному лицу таможенного органа.     3.12. В  случае  нарушения порядка декларирования товаров и транс-портных средств,  то есть несоблюдения установленных требований о формеи  месте  декларирования,  о процедуре его производства (в том числе обиспользовании временной, неполной или периодической таможенной деклара-ции), а также, если в процессе таможенного контроля, после принятия та-моженным органом документов,  представленных в целях декларирования вы-является  недостоверное  декларирование товаров и транспортных средств,то по данному факту незамедлительно составляется протокол  о  нарушениитаможенных правил.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s-6sb57ezw1urnbcv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dalil.kg/document/300145</w:t>
      </w:r>
    </w:hyperlink>
  </w:p>
  <w:p>
    <w:pPr>
      <w:spacing w:after="0" w:before="40"/>
      <w:jc w:val="center"/>
    </w:pPr>
    <w:hyperlink w:history="1" r:id="rIdulasp9xvdamnfw0fzrx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my6dhz7i5d62_uomlod" Type="http://schemas.openxmlformats.org/officeDocument/2006/relationships/hyperlink" Target="https://dalil.kg/document/300144" TargetMode="External"/><Relationship Id="rIdmsihdgc-pxgrdfghhyl8i" Type="http://schemas.openxmlformats.org/officeDocument/2006/relationships/hyperlink" Target="https://dalil.kg/document/857" TargetMode="External"/><Relationship Id="rIdaa4ekuhunl0prejbvlwl5" Type="http://schemas.openxmlformats.org/officeDocument/2006/relationships/hyperlink" Target="https://dalil.kg/document/31235" TargetMode="External"/><Relationship Id="rId-atbo_kq3gqopcewfgfi-" Type="http://schemas.openxmlformats.org/officeDocument/2006/relationships/hyperlink" Target="https://dalil.kg/document/857" TargetMode="External"/><Relationship Id="rId92s5iaewdrfbx679f8yji" Type="http://schemas.openxmlformats.org/officeDocument/2006/relationships/hyperlink" Target="https://dalil.kg/document/857" TargetMode="External"/><Relationship Id="rId7xj8ywopbo0bqkczcnp2x" Type="http://schemas.openxmlformats.org/officeDocument/2006/relationships/hyperlink" Target="https://dalil.kg/document/31235" TargetMode="External"/><Relationship Id="rIddbxgeshefqxihl5vmvbpn" Type="http://schemas.openxmlformats.org/officeDocument/2006/relationships/hyperlink" Target="https://dalil.kg/document/31179" TargetMode="External"/><Relationship Id="rIdssewal8bhbe1reazfdn3y" Type="http://schemas.openxmlformats.org/officeDocument/2006/relationships/hyperlink" Target="https://dalil.kg/document/3117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s-6sb57ezw1urnbcvct" Type="http://schemas.openxmlformats.org/officeDocument/2006/relationships/hyperlink" Target="https://dalil.kg/document/300145" TargetMode="External"/><Relationship Id="rIdulasp9xvdamnfw0fzrx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2026-09-30T21:18:46.816Z</dcterms:created>
  <dcterms:modified xsi:type="dcterms:W3CDTF">2026-09-30T21:18:46.816Z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