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wvrps_rmsthz1yxfr9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Республики20 июня 2000 года. Регистрационный номер 110 г.Бишкекот 13 июня 2000 года № 23/197/76/62/261/22/413          ПРИКАЗ ГЕНЕРАЛЬНОЙ ПРОКУРАТУРЫ КЫРГЫЗСКОЙ РЕСПУБЛИКИ,          ВЕРХОВНОГО СУДА КЫРГЫЗСКОЙ РЕСПУБЛИКИ, МИНИСТЕРСТВА      НАЦИОНАЛЬНОЙ БЕЗОПАСНОСТИ КЫРГЫЗСКОЙ РЕСПУБЛИКИ, СУДЕБНОГО      ДЕПАРТАМЕНТА КЫРГЫЗСКОЙ РЕСПУБЛИКИ, МИНИСТЕРСТВА ВНУТРЕННИХ        ДЕЛ КЫРГЫЗСКОЙ РЕСПУБЛИКИ, УПРАВЛЕНИЯ НАЛОГОВОЙ ПОЛИЦИИ           ПРИ МИНИСТЕРСТВЕ ФИНАНСОВ КЫРГЫЗСКОЙ РЕСПУБЛИКИ,         ГОСУДАРСТВЕННОЙ ТАМОЖЕННОЙ ИНСПЕКЦИИ ПРИ МИНИСТЕРСТВЕ                    ФИНАНСОВ КЫРГЫЗСКОЙ РЕСПУБЛИКИ                    О введении в действие Инструкции                     "О едином учете преступлений"      В связи с введением в действие с 21 июля 1999  года  Уголовно-про-цессуального  </w:t>
      </w:r>
      <w:hyperlink w:history="1" r:id="rIdjn4l0wm5ikcrvclhv9v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разработана совместная всехправоохранительных органов Инструкция "О едином учете преступлений".     В целях обеспечения полноты, достоверности и единообразия приказы-ваем:     1. Утвердить  и  ввести  в  действие с января 2000 года совместную</w:t>
      </w:r>
      <w:hyperlink w:history="1" r:id="rIduwzxtmmgakodpxoaxua9w">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едином учете преступлений" (прилагается).     2. Руководителям правоохранительных органов организовать ежегодныеизучения с судьями,  прокурорами и следователями  данной  Инструкции  спринятием зачетов.     3. Изготовления книг учета,  журналов  регистрации  статистическихкарточек  и другой бланочной продукции,  предусмотренной настоящей Инс-трукцией,  и обеспечения ими подчиненных органов и подразделений возло-жить на каждый правоохранительный орган соответственно.     4. Начальнику ФХУ МВД Кыргызской Республики изготовить  типографи-ческим  способом настоящий приказ с приложением в виде брошюры согласнозаказа Информационного центра МВД.     5. Считать  утратившей  силу совместную Инструкцию "О едином учетепреступлений и о порядке заполнения и представления документов  первич-ного учета" от 25 января 1994 года № 11-97/4/1-17/12-046/10-69.      Генеральный прокурор     Кыргызской Республики                             Ч.Абышкаев      Министр внутренних дел     Кыргызской Республики                             О.Кутуев      Председатель Верховного суда     Кыргызской Республики                             А.Тилебалиев      Министр национальной безопасности     Кыргызской Республики                             Т.Айтбаев      Директор судебного департамента     Кыргызской Республики                             К.Дуйшеев      Начальник УНП ГНИ при Министерстве     финансов Кыргызской Республики                    А.Сыдыков      Директор ГТИ при Министерстве     финансов Кыргызской Республики                    А.Кангельдиев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2ska45n7dytc60l4aw2d">
      <w:r>
        <w:rPr>
          <w:rFonts w:ascii="Arial" w:cs="Arial" w:eastAsia="Arial" w:hAnsi="Arial"/>
          <w:color w:val="132D3F"/>
          <w:sz w:val="16"/>
          <w:szCs w:val="16"/>
          <w:u w:val="single"/>
        </w:rPr>
        <w:t xml:space="preserve">dalil.kg/document/300171</w:t>
      </w:r>
    </w:hyperlink>
  </w:p>
  <w:p>
    <w:pPr>
      <w:spacing w:after="0" w:before="40"/>
      <w:jc w:val="center"/>
    </w:pPr>
    <w:hyperlink w:history="1" r:id="rIdair9wuppaqxf_hzew5pq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wvrps_rmsthz1yxfr9vp" Type="http://schemas.openxmlformats.org/officeDocument/2006/relationships/hyperlink" Target="https://dalil.kg/document/202591" TargetMode="External"/><Relationship Id="rIdjn4l0wm5ikcrvclhv9vc-" Type="http://schemas.openxmlformats.org/officeDocument/2006/relationships/hyperlink" Target="https://dalil.kg/document/9" TargetMode="External"/><Relationship Id="rIduwzxtmmgakodpxoaxua9w" Type="http://schemas.openxmlformats.org/officeDocument/2006/relationships/hyperlink" Target="https://dalil.kg/document/30017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2ska45n7dytc60l4aw2d" Type="http://schemas.openxmlformats.org/officeDocument/2006/relationships/hyperlink" Target="https://dalil.kg/document/300171" TargetMode="External"/><Relationship Id="rIdair9wuppaqxf_hzew5pq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2026-09-30T18:14:22.131Z</dcterms:created>
  <dcterms:modified xsi:type="dcterms:W3CDTF">2026-09-30T18:14:22.131Z</dcterms:modified>
</cp:coreProperties>
</file>

<file path=docProps/custom.xml><?xml version="1.0" encoding="utf-8"?>
<Properties xmlns="http://schemas.openxmlformats.org/officeDocument/2006/custom-properties" xmlns:vt="http://schemas.openxmlformats.org/officeDocument/2006/docPropsVTypes"/>
</file>