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napiigodaj8v9wnyg1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Республики12 июля 2000 года. Регистрационный номер 137                                                  Утверждены                                           </w:t>
      </w:r>
      <w:hyperlink w:history="1" r:id="rIdsd5lqg7-jzcmhmyfjsr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28 июня 2000 года № 28                       САНИТАРНЫЕ ПРАВИЛА И НОРМЫ         устройства, оборудования и содержания парикмахерских,                косметических салонов, салонов красоты                          1. Область применения      1.1. Санитарные правила и нормы устройства оборудования и содержа-ния парикмахерских, косметических салонов, салонов красоты (далее - Са-нитарные правила) устанавливают требования к устройству, оборудованию иэксплуатации парикмахерских,  салонов красоты,  маникюрных и педикюрныхкабинетов,  косметических кабинетов, а также правила контроля качества,обеспечивающих безопасность оказываемых услуг.  Требования данных Сани-тарных правил не распространяются на косметические клиники.     1.2. Настоящие Санитарные правила разработаны в соответствии с </w:t>
      </w:r>
      <w:hyperlink w:history="1" r:id="rIdqmg0oka0xw7teftrng124">
        <w:r>
          <w:rPr>
            <w:rFonts w:ascii="Arial" w:cs="Arial" w:eastAsia="Arial" w:hAnsi="Arial"/>
            <w:color w:val="1D4ED8"/>
            <w:sz w:val="24"/>
            <w:szCs w:val="24"/>
            <w:u w:val="single"/>
          </w:rPr>
          <w:t xml:space="preserve">За-</w:t>
        </w:r>
      </w:hyperlink>
      <w:hyperlink w:history="1" r:id="rIdmga7py7eb1nnncknjzfou">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"О санитарно-эпидемическом благополучии населения Республики Кыр-гызстан" и </w:t>
      </w:r>
      <w:hyperlink w:history="1" r:id="rId4tkmjjqrxqyu9dgrvqsq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санитарно-эпидемиологическомнадзоре в Республике Кыргызстан",  обязательны для соблюдения на терри-тории Кыргызской Республики всеми государственными органами  и  общест-венными  объединениями,  предприятиями,  организациями,  учреждениями ииными хозяйствующими субъектами,  независимо от их подчиненности и формсобственности, должностными лицами и гражданами.     1.3. Санитарные правила предназначены для  органов  исполнительнойвласти, местного самоуправления, должностных лиц, граждан, предпринима-телей без образования юридического лица, деятельность которых связана спроектированием,  строительством и эксплуатацией указанных объектов,  атакже организаций, осуществляющих государственный и ведомственный сани-тарный надзор.     1.4. Настоящие Санитарные правила,  официально изданные в установ-ленном порядке, должны быть в наличии в каждом учреждении, предприятии,организации указанного профиля.                          2. Нормативные ссылки      1. </w:t>
      </w:r>
      <w:hyperlink w:history="1" r:id="rIdpnt_pcxb7pdj5z9yl1b7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санитарно-эпидемическом благополучии населения Респуб-лики Кыргызстан" от 2.07.92 г.     2. </w:t>
      </w:r>
      <w:hyperlink w:history="1" r:id="rId_tmh0vgowyynhbg4qmi5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санитарно-эпидемиологическом  над-зоре в Республике Кыргызстан", утвержденное </w:t>
      </w:r>
      <w:hyperlink w:history="1" r:id="rIdeomkshr-2cqlndwb8g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2.03.93 г. № 95.     3. ГОСТ  Р5142-98 "Услуги парикмахерские.  Общие технические усло-вия".     4. СНиП  II-80-75  "Предприятия  бытового  обслуживания населения.Нормы проектирования".                           3. Общие положения      3.1. Настоящие Санитарные правила содержат требования к  показате-лям безопасности оказанных услуг. Предприятия, организации, учреждения,юридические и физические лица,  оказывающие данные услуги должны гаран-тировать их безопасность для здоровья населения, подтвержденную наличи-ем соответствующего заключения органов государственного  санитарно-эпи-демиологического надзора.     3.2. Все виды парикмахерского обслуживания (бритье,  стрижка,  за-вивка,  маникюр  и другие косметические услуги) разрешается производитьтолько в специально оборудованных помещениях.     3.3. В  парикмахерских  запрещается проведение следующих манипуля-ций:  татуировка,  прокалывание мочек ушей и других частей  тела  (пир-синг),  удаление вросших ногтей,  удаление папилом,  бородавок и другиекосметические процедуры,  связанные с  нарушением  целостности  кожногопокрова.     3.4. В парикмахерских допускается продажа парфюмерно-косметическихтоваров при условии наличия дополнительных площадей.     3.5. Вновь открываемые парикмахерские, косметические салоны, сало-ны  красоты  (в дальнейшем - парикмахерские) после проведения в них ре-монта или реконструкции могут быть допущены к эксплуатации  только  приналичии заключения органов и учреждений Государственного санитарно-эпи-демиологического надзора республики.     3.6. Настоящие Санитарные правила распространяются на все виды па-рикмахерских,  независимо от их ведомственной  принадлежности  и  формысобственности.                       4. Гигиенические требования                      к помещениям и оборудованию      4.1. Устройство и санитарное содержание  помещений  парикмахерскихдолжны соответствовать требованиям настоящих Санитарных правил.     4.2. Размещение парикмахерских  допускается:  в  отдельно  стоящихзданиях, в первых и цокольных этажах жилых зданий с обеспечением эффек-тивной звукоизоляции и вентиляции.     4.3. Не допускается размещение парикмахерских в подвальных помеще-ниях.  Цокольные этажи с заглублением не более 1,2 м и высотой не менее3 м могут быть использованы для оборудования парикмахерских. В парикма-херских, с числом рабочих мест более 5, устраиваются два наружных выхо-да: один для посетителей с отапливаемым тамбуром, другой служебный.     В таких парикмахерских должны быть оборудованы  следующие  помеще-ния:     - прихожая с гардеробом из расчета 0,5 кв.м на каждое рабочее мес-то,  но  не  менее 2,5 кв.м.  При гардеробе предусматриваются места дляхранения одежды на открытых вешалках (на 1 м пять крючков),  для хране-ния головных уборов;     - залы ожидания - 1,5 кв.м на каждое рабочее место, отдельно мужс-кой и женский;     - подсобные помещения из расчета 1,5 кв.м на каждое рабочее место,но  не менее - 4 кв.м.  При них устраиваются кладовые для чистого и ис-пользованного белья;     - для  комнаты  отдыха  персонала отводится помещение из расчета -0,75 кв.м на каждого работающего, но не менее 5 кв.м. При комнате отды-ха оборудуется гардероб для персонала с индивидуальными шкафами;     - помещение для сушки волос устраивается из расчета 2 кв.м на одинрожок;     - касса и помещение для администратора по общим нормам.     В специальных  женских  парикмахерских  могут устраиваться зал дляокраски волос, маникюрный зал, где норма площади на каждое рабочее мес-то так же 4,5 кв.м и косметический кабинет, площадь которого 15 кв.м наодно место.     В парикмахерских, имеющих менее 5 рабочих мест, допускается плани-ровка с меньшим количеством вспомогательных помещений. В таких парикма-херских ожидальная может быть совмещена с рабочим залом. При этом местадля ожидания должны располагаться не ближе чем  на  1,5  м  от  рабочихмест; в некоторых случаях устраивается общая ожидальная для посетителеймужского и женского зала. Места для маникюра и окраски волос могут бытьустановлены  в общем рабочем зале.  Комнату отдыха персонала можно сов-местить с гардеробом для персонала.  Вместо кладовых устанавливаются  вподсобном  помещении  шкафы  для  хранения чистого белья и парфюмерии иларь или бак с крышкой для грязного белья.     4.4. Помещения парикмахерских по своей площади и размещению должныбыть спланированными так, чтобы можно было обеспечить эффективную убор-ку и очистку, предотвратить скопление пыли и грязи.     4.5. Площадь зала парикмахерской на 1 рабочее место должна быть неменее  10  кв.м  и не менее 4,5 кв.м на каждое кресло при наличии 2-х иболее рабочих мест. Ширина рабочего зала должна быть не менее 2 м.     4.6. При расположении рабочих мест параллельными рядами,  расстоя-ние между рядами должно быть не менее 5 м.     4.7. Парикмахерские оборудуются всеми видами санитарно-техническихустройств:  водопроводом, канализацией, отоплением, вентиляцией, элект-роснабжением и газоснабжением.     4.8. Вода,  подаваемая в парикмахерскую для технологических целей,должна отвечать СанПиН 2.1.4.559-96 "Питьевая вода".     4.9. При присоединении парикмахерской к внешним сетям  водопроводаи  канализации каждый туалет оборудуется умывальной раковиной с подвод-кой холодной и горячей воды.     4.10. При устройстве печного отопления, топки печей следует распо-лагать в подсобных помещениях.     4.11. Вентиляционная система парикмахерских,  расположенных в пер-вых этажах жилых зданий и встроенных в другие здания,  устраивается от-дельно от вентиляции этих зданий.     4.12. Вентиляционные выбросы  парикмахерской  необходимо  выводитьвыше конька крыши здания,  в котором расположена парикмахерская. Возду-ховоды не должны проходить через помещения жилых квартир.     4.13. Система  механической вентиляции для всех помещений парикма-херской может быть общей за исключением бытовых помещений  персонала  итуалета.     4.14. Кратность обмена воздуха для всех рабочих  залов  (прически,окраска,  маникюр, педикюр) следует принимать с учетом тепло и влаговы-деления, солнечной радиации и образующихся при работе вредных веществ.     4.15. Температура воздуха в рабочей зоне в летний период не должнабыть более чем на 3 градуса выше наружной температуры.     4.16. В  парикмахерских с количеством до 3-х рабочих мест допуска-ется вентиляция через форточки и фрамуги.     4.17. Вблизи  от столов для маникюра оборудуется раковина или умы-вальник.     4.18. Помещения для сушки волос оборудуются специальными аппарата-ми, безопасными в эксплуатации, с уровнем шума не выше 60 дБ.     4.19. Подсобные помещения,  кладовые должны быть оснащены функцио-нальной мебелью для чистого и использованного белья,  оборудования, ин-вентаря,  с  подводкой горячей и холодной воды.  В парикмахерских болеечем на 3 рабочих места следует предусмотреть сушилки с подогревом.     4.20. Помещения  парикмахерских  должны быть отделаны материалами,допускающими влажную уборку и дезинфекцию,  не сорбирующими  вредные  исильнопахнущие  вещества  и  разрешенные  Министерством здравоохраненияКыргызской Республики.     4.21. Полы в помещениях парикмахерских должны быть гладкими, плот-ными, доступными для влажной уборки и дезинфекции.     4.22. Парикмахерские   оборудуются   мебелью,  допускающей  легкуюочистку и дезинфекцию.     4.23. Рабочее место мастера должно быть оснащено комплектом обору-дования,  инструментов, приспособлений, отвечающих требованиям безопас-ности, производственной санитарии, эстетики и эргономики.     4.24. Рабочие залы в детских парикмахерских по  своим  размерам  иустройству должны соответствовать возрасту детей и удовлетворять требо-ваниям производственного процесса.                  5. Требования к содержанию помещений      5.1. Текущий ремонт помещений осуществляется не реже одного раза вгод. Промочки, течь кровли, дефекты покрытия пола, нарушение остекленияоконных проемов устраняются незамедлительно.     5.2. Все  помещения  парикмахерских ежедневно до начало работы илипосле окончания работы подвергаются тщательной уборке.  В течение рабо-чего дня производится текущая уборка. Раз в месяц парикмахерская закры-вается на 1 смену на санитарный день. Для дезинфекции следует применятьсредства,  разрешенные Министерством здравоохранения Кыргызской Респуб-лики.     5.3. Остриженные  волосы  собираются  в специально предназначенныемаркированные емкости с крышками. После окончания работы, волосы должнысжигаться.  При отсутствии условий для сжигания, волосы подлежат удале-нию из парикмахерской в места,  отведенные и согласованные  с  санитар-но-эпидемиологической службой.     5.4. Администрация парикмахерских обязана проводить  дезинсекцион-ную и дератизационную обработку помещений по договорам.                  6. Санитарно-гигиенические требования                            к обслуживанию      6.1. Парикмахер (косметолог) должен иметь  специальное  профессио-нальное  образование и должен быть аттестован в соответствии с квалифи-кацией (парикмахеры-косметологи,  выполняющие услуги по уходу за  кожейлица и тела,  кроме специально профессионального,  должны иметь и меди-цинское образование не ниже среднего).     6.2. Перед работой с каждым новым посетителем мастер на виду у по-сетителя должен вымыть руки с мылом.     6.3. Персонал  парикмахерских должен иметь не менее 2-х комплектовинструментов для поочередного их обеззараживания.     6.4. Обслуживание  посетителей  парикмахерских  должно  проводитсятолько продезинфицированными инструментами. Для этого необходимо:     - ножницы,  щипчики  и др.  погружать в денатурированный спирт 70%концентрации на 15 минут, спирт наливать в широкогорлые сосуды с закры-вающейся крышкой (после 150 процедур спирт подлежит замене);     - пилочки промывать под проточной водой с мылом,  затем  протиратьспиртом;     - чашки для маникюра после механической очистки промывать под  го-рячей проточной водой с мылом,  а затем замачивать в 1% растворе хлора-мина или гипохлорита кальция на 15 минут;     - ванночки  для проведения педикюра после каждого клиента промыва-ются водой с применением моющих средств,  2-х кратно  обрабатывать  ве-тошью,  смоченной 1% раствором хлорамина или гипохлорита кальция, затемпромываются проточной водой;     - расчески (плоские) очищаются от волос, промываются горячей водойс мылом и погружаются в 1%  растворе хлорамина или гипохлорита  кальцияна 30 минут;     - расчески круглые ("брашинг"),  используемые при работе с  феном,очищаются от волос и промываются горячей водой с мылом;     - бигуди (металлические) моются в конце смены в горячей воде с мы-лом;     - инструментарий косметолога после использования помещается в  ем-кость  с 3%  раствором хлорамина на 30 минут,  после чего промывается вмыльно-содовом растворе, а затем ополаскивается проточной водой.     6.5. Инструменты следует хранить у рабочего места в ящике туалета.Инструменты для маникюра во время работы должны находиться  в  эмалиро-ванных лотках,  после работы храниться в легкообрабатываемых емкостях скрышками.     6.6. Лезвия, используемые при стрижке, филировке, бритье, допуска-ются только одноразовые.     6.7. Для  нанесения  мыльной пены при бритье должны использоватьсяразовые тампоны или разовые кисти.     6.8. Запас  белья в парикмахерских должен обеспечить каждого посе-тителя индивидуальным комплектом чистого проглаженного белья.  Материалпеньюаров  и  салфеток должен быть светлых тонов и выдерживать воздейс-твие стирки и дезинфицирующих средств.  Повторное использование бывшегов употреблении белья не допускается.     6.9. Во время обслуживания посетитель (стрижка,  бритье, прически)должен быть укрыт чистым,  не бывшим в употреблении пеньюаром, шея зак-рывается чистой салфеткой,  подголовник - бумажной или хлопчатобумажнойсалфеткой, сменяемой после каждого посетителя.     6.10. В парикмахерской должно быть обеспечено раздельное  хранениечистого и использованного белья:     - чистое белье хранится в закрытых шкафах или  специальных  кладо-вых;     - использованное белье собирается в бачки или ящики с плотно  зак-рывающимися крышками;     - совместное хранение чистого и использованного белья запрещается.     6.11. Для  остановки кровотечения при порезах и ссадинах использу-ются раствор перекиси водорода и другие  средства,  разрешенные  Минис-терством здравоохранения Кыргызской Республики.  Места пореза обрабаты-ваются настойкой йода.     6.12. Все парфюмерно-косметические средства,  применяемые в парик-махерских, должны быть разрешены Министерством здравоохранения Кыргызс-кой Республики и иметь гигиеническое заключение.     6.13. Перед проведением химической завивки и  окраски  волос  мас-тер-парикмахер  обязан  сделать клиенту биологическую пробу на чувстви-тельность,  смазав небольшой участок кожи за ухом или на локтевом сгибехимическим раствором. Появление через 10-15 минут покраснения указываетна то,  что завивку или окраску волос производить данному клиенту нель-зя.     6.14. Для проведения химической завивки и окраски волос мастер-па-рикмахер должен пользоваться резиновыми перчатками.     6.15. Удаление стриженных волос с шеи и лица клиента  производитсячистой ватой или салфеткой.  Употребление для этой цели щеток или брит-венных кистей не разрешается.     6.16. Для закрепления завивки используются одноразовые сетки,  ко-сынки, шапочки.     6.17. Посетители с изменениями кожного покрова (сыпи, пятна, шелу-шение и др.),  ногтей и волос обслуживаются в парикмахерской  лишь  припредъявлении врачебной справки о незаразности заболевания.     6.18. Курить в рабочих залах парикмахерских запрещается.                        7. Личная гигиена персонала      7.1. Все работники парикмахерских до поступления на работу подвер-гаются  медицинскому  осмотру  в  соответствии  с </w:t>
      </w:r>
      <w:hyperlink w:history="1" r:id="rIdm-t9uagxip4fn6xrwwfx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Министерстваздравоохранения Кыргызской Республики № 70 от 20 марта 2000 года, заре-гистрированным  Министерством  юстиции  Кыргызской  Республики (№ 41 от3.04.2000 г.).     7.2. Весь  персонал  при  поступлении  на работу и во время работыдолжен проходить регулярные медицинские обследования: ежегодные осмотрытерапевта, рентгеноскопию, осмотр дерматовенеролога - 2 раза в год. Припоступлении на работу проводится исследование крови на сифилис и  мазокна гонорею.  Данные осмотры заносят в санитарную книжку, которая должнанаходиться на рабочем месте.     7.3. Все  работники  парикмахерских обучаются санитарному минимумудо поступления на работу,  а в дальнейшем через каждые 2 года,  и имеютоб этом соответствующий документ.     7.4. Работники парикмахерской должны строго выполнять правила лич-ной гигиены, иметь опрятный внешний вид, быть в чистой санитарной одеж-де.                         8. Осуществление правил      8.1. Ответственным за выполнение санитарных правил является  руко-водитель (заведующий) парикмахерской.     8.2. При обнаружении нарушений настоящих Санитарных  правил  руко-водство  парикмахерских несет ответственность в соответствии с </w:t>
      </w:r>
      <w:hyperlink w:history="1" r:id="rIds6udqzejxmw_hx-u8p7_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"Об административной ответственности Кыргызской Республики".     8.3. Во всех парикмахерских должен быть санитарный журнал, прошну-рованный и зарегистрированный в территориальных органах  госсаннадзора,журнал медицинских осмотров и настоящие Санитарные правила.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xta2vikk8e8eje9mjzy">
      <w:r>
        <w:rPr>
          <w:rFonts w:ascii="Arial" w:cs="Arial" w:eastAsia="Arial" w:hAnsi="Arial"/>
          <w:color w:val="132D3F"/>
          <w:sz w:val="16"/>
          <w:szCs w:val="16"/>
          <w:u w:val="single"/>
        </w:rPr>
        <w:t xml:space="preserve">dalil.kg/document/300216</w:t>
      </w:r>
    </w:hyperlink>
  </w:p>
  <w:p>
    <w:pPr>
      <w:spacing w:after="0" w:before="40"/>
      <w:jc w:val="center"/>
    </w:pPr>
    <w:hyperlink w:history="1" r:id="rIduxzyujf_o8sna9brpmzg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apiigodaj8v9wnyg1wm" Type="http://schemas.openxmlformats.org/officeDocument/2006/relationships/hyperlink" Target="https://dalil.kg/document/202591" TargetMode="External"/><Relationship Id="rIdsd5lqg7-jzcmhmyfjsrfw" Type="http://schemas.openxmlformats.org/officeDocument/2006/relationships/hyperlink" Target="https://dalil.kg/document/300215" TargetMode="External"/><Relationship Id="rIdqmg0oka0xw7teftrng124" Type="http://schemas.openxmlformats.org/officeDocument/2006/relationships/hyperlink" Target="https://dalil.kg/document/467" TargetMode="External"/><Relationship Id="rIdmga7py7eb1nnncknjzfou" Type="http://schemas.openxmlformats.org/officeDocument/2006/relationships/hyperlink" Target="https://dalil.kg/document/467" TargetMode="External"/><Relationship Id="rId4tkmjjqrxqyu9dgrvqsqn" Type="http://schemas.openxmlformats.org/officeDocument/2006/relationships/hyperlink" Target="https://dalil.kg/document/37869" TargetMode="External"/><Relationship Id="rIdpnt_pcxb7pdj5z9yl1b7x" Type="http://schemas.openxmlformats.org/officeDocument/2006/relationships/hyperlink" Target="https://dalil.kg/document/467" TargetMode="External"/><Relationship Id="rId_tmh0vgowyynhbg4qmi50" Type="http://schemas.openxmlformats.org/officeDocument/2006/relationships/hyperlink" Target="https://dalil.kg/document/37869" TargetMode="External"/><Relationship Id="rIdeomkshr-2cqlndwb8gq-p" Type="http://schemas.openxmlformats.org/officeDocument/2006/relationships/hyperlink" Target="https://dalil.kg/document/37868" TargetMode="External"/><Relationship Id="rIdm-t9uagxip4fn6xrwwfxz" Type="http://schemas.openxmlformats.org/officeDocument/2006/relationships/hyperlink" Target="https://dalil.kg/document/31956" TargetMode="External"/><Relationship Id="rIds6udqzejxmw_hx-u8p7_t"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xta2vikk8e8eje9mjzy" Type="http://schemas.openxmlformats.org/officeDocument/2006/relationships/hyperlink" Target="https://dalil.kg/document/300216" TargetMode="External"/><Relationship Id="rIduxzyujf_o8sna9brpmzg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2026-09-30T19:19:43.656Z</dcterms:created>
  <dcterms:modified xsi:type="dcterms:W3CDTF">2026-09-30T19:19:43.656Z</dcterms:modified>
</cp:coreProperties>
</file>

<file path=docProps/custom.xml><?xml version="1.0" encoding="utf-8"?>
<Properties xmlns="http://schemas.openxmlformats.org/officeDocument/2006/custom-properties" xmlns:vt="http://schemas.openxmlformats.org/officeDocument/2006/docPropsVTypes"/>
</file>