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8-kz7ssed8wxrw8tprx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13  июля 2001 года. Регистрационный номер 113-01                              Приложение 3                               Утверждена                         </w:t>
      </w:r>
      <w:hyperlink w:history="1" r:id="rIdeg005jssgjgcdspxntptl">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внутренних дел                         Кыргызской Республики                       от 2 июля 2001 года № 294                               ИНСТРУКЦИЯ        о производстве экспертиз в экспертно-криминалистических      подразделениях органов внутренних дел Кыргызской Республики                           1. Общие положения     1.     Экспертизы,     проводимые    экспертно-криминалистическимиподразделениями  органов внутренних дел, служат  задачам  раскрытия  ипредотвращения преступлений на основе строгого соблюдения законности.    2. Криминалистические экспертизы в системе Министерства внутреннихдел   производятся   в  криминалистических  подразделениях   (отделах,отделениях,   группах)   министерства,   управлений   внутренних  дел,управления внутренних дел на транспорте,  а также в криминалистическихгруппах   и лабораториях отделов внутренних дел горрайорганов  милициина  основе  и  с соблюдением уголовно-процессуального законодательстваКыргызской  Республики, приказов МВД и настоящей Инструкцией.    Специальные  виды  экспертиз (химические,  физические,  инженерно-технические,   пищевые  и т.д.) проводятся только в криминалистическихподразделениях, имеющих в своей структуре соответствующие лаборатории.    3.    Повторные    экспертизы    в    экспертно-криминалистическихподразделениях  органов  внутренних дел проводятся  в  соответствии  сзаконодательством   Кыргызской Республики на  основании  постановленияорганов,  ведущих расследование.    4.  Экспертизы   выполняются   по  уголовным  делам  на  основаниипостановлений  следователей  органов  внутренних  дел,  прокуратуры  иопределений суда.    5.  В  криминалистических подразделениях  органов  внутренних  делпроводятся следующие виды экспертиз:    а) дактилоскопическая экспертиза - в  целях  установления  лиц  последам и отпечаткам рук;    б)   трасологическая  экспертиза  -  в  целях  идентификации  лиц,животных, транспортных средств, производственных механизмов,  а  такжеразличных орудий,  инструментов и предметов по оставленным ими следам;установления механизма образования следов,  факта отпирания запирающихустройств  подобранными  ключами  или   посторонними   предметами    инарушения  первоначального состояния пломбы;  установления  целого  почастям и иных исследований, связанных с изучением следов.    в) почерковедческая экспертиза - в целях установления исполнителейрукописных текстов и подписей.    г)  техническая  экспертиза  документов  -  в  целях  установлениядописки,  исправления, подчистки, травления в документах;  определениядавности  исполнения  документов  и их  частей;  выявления  невидимых,слабовидимых текстов; идентификации предметов, материалов,  механизмови   приспособлений,   применявшихся  при  изготовлении  документов   иотдельных  их  реквизитов; исследования оттисков  печатей  и  штампов,машинописи и т.д.    д) баллистическая экспертиза - в целях установления вида, системы,модели огнестрельного оружия; идентификации оружия по стреляным  пулями  гильзам;   определения технического состояния оружия и боеприпасов;принадлежности   пули  и  гильзы  одному  патрону,  а   также   другихобстоятельств, связанных с применением огнестрельного оружия;    е) экспертиза холодного оружия - в целях установления  относимостиисследуемых  предметов к определенному виду ножей,   кинжалов  и  т.д.или  предметам  ударно-раздробляющего  действия,  являющихся  холодныморужием;    ж)   отождествление   личности  по  чертам  внешности  -  в  целяхустановления,  одно или разные лица изображены на двух или  несколькихфотокарточках,   а  также принадлежности черепа или его рентгенограмм,одежды,  обуви,  украшений и других предметов лицу,  изображенному  нафотоснимке;    з) криминалистическая  экспертиза материалов веществ и изделий - вцелях   определения   природы  исследуемых  материалов,   установленияобщности  сравниваемых   веществ  и изделий по  характерным  примесям,особенностям изготовления, хранения, использования и т.д.;    и)   экспертиза    пищевых  продуктов  -  в   целях   установлениянаименования,  сортности, продуктов питания (кулинарных, кондитерских,молочных, овощных,  мясных), алкогольных, безалкогольных напитков и ихполуфабрикатов,  соответствия их ГОСТу,  МРТу,  РТУ,  соблюдения  нормвложения сырья в изделия и технологии их производства.    к)  автотехническая  экспертиза - в  целях  изучения  и  раскрытиязакономерностей механизма дорожно-транспортного происшествия.    л) другие виды экспертиз в  зависимости  от  потребностей  органовследствия  и  расширения  штатной численности  сотрудников  экспертно-криминалистических подразделений.    6.     Экспертизы     производятся     сотрудниками     экспертно-криминалистических  подразделений,  имеющими  свидетельства  на  правопроизводства экспертиз.    7.   Экспертизы  выполняются  в  порядке  очередности  поступленияматериалов,  кроме  случаев, не терпящих отлагательства,  в  срок,  непревышающий 15 дней.  Срок производства экспертизы может быть  продленруководителем     экспертно-криминалистического    подразделения    попредварительному   согласованию  с  лицом  или  органом,   назначившимэкспертизу.    Срок  производства   экспертизы  исчисляется  со  дня  поступленияматериала   в  экспертно-криминалистическое  подразделение   по   деньотправления   заключения  эксперта  органу  или   лицу,   назначившемуэкспертизу.    В  случае  направления  запроса  о  предоставлении  дополнительныхматериалов,    необходимых   для   дачи  заключения,   течение   срокапроизводства экспертизы приостанавливается до получения дополнительныхматериалов.    8.    По    окончании    производства   экспертизы    вещественныедоказательства  и  другие  материалы  вместе  с  заключением  экспертавысылаются  или   передаются с нарочным лицу или органу,  назначившемуэкспертизу.    Помещение вещественных доказательств  в  коллекции  или  картотекикриминалистических    подразделений    производится     в     порядке,предусмотренном соответствующим приказом.                     2. Обязанности и права эксперта     9.   Эксперт   является   самостоятельным  процессуальным   лицом.Обязанности   и   права  эксперта,  а  также  его  взаимоотношения  соследователем,   прокурором   и  судом,   складывающиеся   в   процессепроизводства  экспертиз, определяются нормами уголовно-процессуальногозаконодательства Кыргызской Республики.    10. Эксперт имеет право:    а)  знакомиться  с  материалами уголовного  дела,  относящимися  кпредмету экспертизы;    б)  получать  необходимые  объекты и  образцы  для  сравнительногоисследования и дачи заключения;    в)   требовать   предоставления  ему  дополнительных   материалов,необходимых  для  дачи заключения или проведения экспертизы с участиемдругих экспертов;    г)  отказаться  от  дачи  заключения,  если  поставленные  вопросывыходят за пределы его специальных знаний;    д)  присутствовать   при   производстве  следственных  действий  изадавать вопросы, относящиеся к предмету проводимой им экспертизы;    е) указывать  в своем заключении на обстоятельства,  установленныепри  производстве  экспертизы, имеющие значение для  дела,  по  поводукоторых ему не были поставлены вопросы.    11. Эксперт обязан:    а) являться по вызову следователя, суда;    б)  принять  к  исполнению  производство  экспертизы,   поручаемойруководителем экспертно-криминалистического подразделения;    в)    сообщить   следователю,    суду,   руководителю   экспертно-криминалистического  подразделения об  обстоятельствах,   указанных  взаконе, исключающих его участие в данном деле в качестве эксперта;    г)   сообщить   лицу  или  органу,   назначившему  экспертизу,   оневозможности  дать заключение, если поставленный  вопрос  выходит  запределы специальных познаний эксперта или представленные ему материалынедостаточны для дачи заключения;    д) дать объективное заключение по поставленным перед ним вопросам;    е) не разглашать материалы следствия;    ж)  применять   все  рекомендуемые наукой  методы  и  имеющиеся  враспоряжении эксперта технические средства для правильного и   научно-обоснованного решения поставленных перед ним вопросов;    12. Эксперт не вправе:    а) вести переговоры с участниками процесса по вопросам,  связаннымс проведением экспертизы;    б) самостоятельно собирать материалы для исследования;    в)   проводить   исследования,   которые  могут   повлечь   полноеуничтожение   представленных объектов либо изменение их внешнего  видаили  основных  свойств,   если на это не было специального  разрешенияследователя, суда;    г)   решать  вопросы,  выходящие  за  пределы  специальных  знанийэксперта;    д)   использовать  для  обоснования  своих  выводов  сведения  илиматериалы,  ставшие ему известными по данному делу из непроцессуальныхисточников.    13. Эксперт дает заключение от своего имени и несет за него личнуюответственность.   Если   при  производстве   экспертизы   несколькимиэкспертами,  эксперты одной специальности придут к общему  заключению,оно   подписывается  всеми  экспертами.  В  случае  разногласия  междуэкспертами каждый эксперт дает свое заключение отдельно.    14.   За   недобросовестное,   халатное  отношение  к   исполнениюэкспертных   обязанностей,  нарушение сроков  производства  экспертиз,небрежное  отношение к хранению объектов исследования,   повлекшее  ихпорчу  или  утрату, сотрудники криминалистических подразделений  могутбыть    привлечены   в   установленном   порядке   к   дисциплинарной,материальной,   а  при  наличии  к  тому  оснований  -   к   уголовнойответственности.                    3. Порядок производства экспертиз     15. Основанием  для  производства  экспертизы служит постановлениеследователя  или  определение  суда,   вынесенное  в  соответствии   снормами     Уголовно-процессуального    законодательства    КыргызскойРеспублики.    16.   При  производстве  повторной  экспертизы,   эксперт,   кромепостановления  и  исследуемых  материалов,  должен иметь подлинник иликопию заключения первичной экспертизы.    17.  Получив   постановление  или определение  суда  о  назначенииэкспертизы,  руководитель криминалистического  подразделения  поручаетее   проведение   одному  или  нескольким  экспертам   с   учетом   ихспециализации и квалификации.    Производство  экспертизы  двум  и  более  экспертам  поручается  вслучаях:    а) прямого  указания  в постановлении или определении о назначенииэкспертизы;    б) необходимости  привлечения  для  решения  поставленных вопросовэкспертов различных специальностей;    в) в необходимости исследования большого числа объектов, а также вдругих   случаях,    когда  это  признано  необходимым   руководителемкриминалистического подразделения.    18.     По     поручению     следователя,    суда     руководителькриминалистического   подразделения разъясняет экспертам  их  права  иобязанности,   предусмотренные статьей 63 УПК  Кыргызской  Республики,предупреждает   об   ответственности за отказ  или  за  дачу  заведомоложного заключения по соответствующим статьям УК, о чем отбирает у нихподписку, которая вместе с заключением эксперта направляется лицу  илиоргану, назначившему экспертизу.    19.  Дополнительная   экспертиза поручается тому  же  или  другомуэксперту, повторная - другому или другим экспертам.    20. В  процессе  изучения материалов,  присланных на исследование,эксперт  обращает  внимание  на характер и  целостность  упаковки,  ееразмеры,   имеющиеся  надписи и оттиски печатей и  штампов,  выясняет,обеспечивает   ли   упаковка  сохранность  следов   на    вещественныхдоказательствах.    Повреждения    упаковки,    позволяющие    извлечьсодержащиеся в ней объекты, или следы повторной упаковки отражаются  вакте,    составляемом  экспертом  в  присутствии   других   работниковкриминалистического подразделения. Один экземпляр акта  прилагается  кзаключению эксперта.    21. После  вскрытия упаковки эксперт сверяет соответствие объектових  перечню,  содержащемуся в постановлении о  назначении  экспертизы;тщательно  осматривает  и  убеждается  в  их  сохранности;   выясняет,достаточен  ли для дачи заключения объем имеющихся в его  распоряженииматериалов.    В  случае   неполноты представленных материалов  эксперт  заявляетходатайство  о  предоставлении  ему  дополнительных  материалов.   Приполучении   сообщения   о   невозможности  удовлетворения  заявленногоходатайства эксперт проводит экспертизу по имеющимся у него материаламили   материалы  возвращаются с указанием  причин  невозможности  дачизаключения.    22.   В   целях   сохранения   вещественных   доказательств    приисследовании,  в первую очередь, применяются методики, не связанные  сих  видоизменением  и расходованием.  Эксперт в процессе  исследованиядолжен   экономно  относиться к расходованию  материала  вещественногодоказательства.  Полное его расходование допускается лишь  в  случаях,когда  без  этого  невозможно  решить поставленные  перед  экспертизойвопросы.    Неизрасходованная часть вещественных доказательств  упаковывается,опечатывается и возвращается лицу или органу, назначившему экспертизу.                         4. Заключение эксперта     23.   По  результатам  исследований  эксперт,  в  соответствии   стребованиями   УПК  составляет  заключение.  Заключение   делается   вписьменном виде. Каждая страница заключения подписывается экспертом.    24.   Заключение  эксперта  состоит  из  трех  частей:    вводной,исследовательской и выводов. Во вводной части указывается:    а)  наименование  криминалистического  подразделения,   в  которомпроизведена экспертиза и дата составления заключения;    б)  фамилия,  имя,  отчество  эксперта,  выполнившего  экспертизу,должность,  образование,  ученая степень и звание, специальность, стажэкспертной работы;    в)  основание  для  производства экспертизы  (постановление  лица,ведущего дознание, следователя, прокурора или определение суда);    г) номер  уголовного  дела  и  краткие обстоятельства совершенногопреступления, относящиеся к предмету экспертизы;    д) перечень объектов, направленных на экспертизу, их упаковка;    е) перечень вопросов, поставленных на разрешение экспертизы.    При повторной  экспертизе  в  вводной части заключения указываютсясведения  об  эксперте,   проводившем  первичную  экспертизу,   выводыпервичной экспертизы, а также мотивы назначения повторной экспертизы.    В    исследовательской   части   заключения   излагается   процессисследования:    а)   примененные  при  исследовании  криминалистические  средства,научные методы и полученные результаты;    б)  проведенные  эксперименты:   их  цель,   содержание,  условия,количество,   средства  и  методы,  используемые   для   фиксации   ихрезультатов;    в) выявленные  в  результате  исследования  наиболее  существенныепризнаки и свойства объектов;    г)   способы   и  приемы  сравнительного  исследования  выявленныхпризнаков,  результаты оценки установленных между  ними  совпадений  иразличий.    Процесс  исследования  по решению каждого  вопроса,  поставленногоперед  экспертом, излагается в отдельном разделе. При решении  двух  иболее тесно связанных между собой вопросов или исследований однородныхобъектов    (при  многообъектных  экспертизах)  процесс  и  результатыисследования   описываются   в  одном  разделе.   При   многообъектныхэкспертизах  этот  раздел может быть изложен с  применением  различныхформ, обеспечивающих полноту описания процесса исследования.    Выводы эксперта  формируются на основе всестороннего,  глубокого иобъективного   анализа   и   синтеза   результатов,   полученных   приисследовании вещественных доказательств. При обосновании положительныхвыводов   идентификационных  экспертиз  отмечается  наличие  имеющихсяразличий и  дается объяснение причин их существования.    В выводах в краткой,  четкой,  не допускающей различных толкованийформе   излагаются   ответы на поставленные перед  экспертом  вопросы.Они могут быть:    а) категорические (положительные и отрицательные);    б) вероятные (положительные и отрицательные);    в) выводы о невозможности решения вопроса.    Если   при  повторной  экспертизе  эксперт  или  группа  экспертовприходит  к  противоположному выводу,  в заключении излагаются  мотивынесогласия с выводами первичной экспертизы.    25.   Результаты  исследования  при  необходимости  иллюстрируютсяфототаблицами,     схемами,    графиками,    чертежами    и    другимиприложениями.   В  тексте заключения на них делаются  ссылки.   Каждоеприложение   снабжается  пояснительными  надписями   и   подписываетсяэкспертом.            5. Контроль за производством экспертиз и их учет     26. Контроль за качеством экспертиз  возлагается  на  руководителяэкспертно-криминалистического подразделения МВД-УВД. Он обязан:    а) контролировать сроки производства экспертиз;    б)    создавать   необходимые   условия   для   квалифицированногопроизводства экспертиз;    в) в  необходимых  случаях оказывать эксперту практическую помощь,организовывать     консультации     со      специалистами      научно-исследовательских  институтов, лабораторий  предприятий  и  учрежденийдругих ведомств;    д) контролировать качество и  правильность  оформления  заключенияэкспертов;    е)    периодически   организовывать   рецензирование    заключенийэкспертов, подчиненных экспертно-криминалистических подразделений.    27. Руководитель криминалистического подразделения имеет право:    а) возвращать без исполнения материалы, поступившие на экспертизу,в  случаях,   когда  вопросы, поставленные на  разрешение  экспертизы,выходят за пределы специальных познаний экспертов;    б) поручать производство экспертизы конкретному эксперту в случае,если   в   постановлении  (определении)  о  назначении  экспертизы  неуказана фамилия эксперта;    в) по  согласованию  с лицом или органом,  назначившим экспертизу,передавать  материалы другому эксперту в случаях болезни  или  срочнойкомандировки   эксперта,  которому ранее поручалась производство  этойэкспертизы;    г) приостанавливать течение срока производства экспертизы в случаенеобходимости    проведения    другой    экспертизы,    не    терпящейотлагательства.    28. Учет  работы  экспертно-криминалистических  подразделений  ОВДКыргызской   Республики   по   производству   экспертиз   ведется    вспециальном журнале.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osyoijtlc354famrgyb">
      <w:r>
        <w:rPr>
          <w:rFonts w:ascii="Arial" w:cs="Arial" w:eastAsia="Arial" w:hAnsi="Arial"/>
          <w:color w:val="132D3F"/>
          <w:sz w:val="16"/>
          <w:szCs w:val="16"/>
          <w:u w:val="single"/>
        </w:rPr>
        <w:t xml:space="preserve">dalil.kg/document/30030</w:t>
      </w:r>
    </w:hyperlink>
  </w:p>
  <w:p>
    <w:pPr>
      <w:spacing w:after="0" w:before="40"/>
      <w:jc w:val="center"/>
    </w:pPr>
    <w:hyperlink w:history="1" r:id="rIdvaorqwnoojh7yfrdk_0w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8-kz7ssed8wxrw8tprxi" Type="http://schemas.openxmlformats.org/officeDocument/2006/relationships/hyperlink" Target="https://dalil.kg/document/202591" TargetMode="External"/><Relationship Id="rIdeg005jssgjgcdspxntptl" Type="http://schemas.openxmlformats.org/officeDocument/2006/relationships/hyperlink" Target="https://dalil.kg/document/3002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osyoijtlc354famrgyb" Type="http://schemas.openxmlformats.org/officeDocument/2006/relationships/hyperlink" Target="https://dalil.kg/document/30030" TargetMode="External"/><Relationship Id="rIdvaorqwnoojh7yfrdk_0w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2026-10-01T02:23:01.690Z</dcterms:created>
  <dcterms:modified xsi:type="dcterms:W3CDTF">2026-10-01T02:23:01.690Z</dcterms:modified>
</cp:coreProperties>
</file>

<file path=docProps/custom.xml><?xml version="1.0" encoding="utf-8"?>
<Properties xmlns="http://schemas.openxmlformats.org/officeDocument/2006/custom-properties" xmlns:vt="http://schemas.openxmlformats.org/officeDocument/2006/docPropsVTypes"/>
</file>