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l3lmod00dw9xrtufoz3xh">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Республики8 декабря 2005 года. Регистрационный номер 154-05                                                   Приложение № 3                                              к</w:t>
      </w:r>
    </w:p>
    <w:p>
      <w:r>
        <w:rPr>
          <w:rFonts w:ascii="Arial" w:cs="Arial" w:eastAsia="Arial" w:hAnsi="Arial"/>
          <w:sz w:val="24"/>
          <w:szCs w:val="24"/>
        </w:rPr>
        <w:t xml:space="preserve">приказу</w:t>
      </w:r>
    </w:p>
    <w:p>
      <w:r>
        <w:rPr>
          <w:rFonts w:ascii="Arial" w:cs="Arial" w:eastAsia="Arial" w:hAnsi="Arial"/>
          <w:sz w:val="24"/>
          <w:szCs w:val="24"/>
        </w:rPr>
        <w:t xml:space="preserve">Министерства                                                  здравоохранения                                               Кыргызской Республики                                           от 14 ноября 2005 года № 492                                ПОЛОЖЕНИЕ          о порядке организации и проведения гистологических                исследований операционного, биопсийного                         материалов и последов                                 I. Общие положения      1.1. Настоящее  положение  регламентирует организацию и проведениегистологических исследований в патологоанатомических отделениях  ЛПО  ипатологоанатомических бюро биопсийного, операционного материалов и пос-ледов.     1.2. Биопсийный материал - материал, полученный путем биопсии. Би-опсия - морфологическое исследование прижизненно иссеченных или изъятыхдругим  способом  тканей  и  частей органов для целей диагностики и/илиоценки эффективности прижизненного лечения.     1.3. Операционный материал - органы (или их части),  ткани,  полу-ченные при различных вариантах оперативного вмешательства. Операционныйматериал  подлежит  обязательному морфологическому исследованию с цельюуточнения до- и интраоперационного диагноза, контроля качества и объемахирургической операции.     1.4. Послед - орган,  связывающий плод с  организмом  матери.  Приморфологическом  исследовании  последа  диагностируются  патологическиепроцессы,  связанные с болезнями плода и матери. Обязательно исследова-ние последа во всех случаях мертворождения, при тяжелом состоянии ново-рожденного,  при подозрении на гемолитическую  болезнь  новорожденного,при  раннем излитии околоплодных вод и грязных водах,  при лихорадочныхзаболеваниях матери в последнем триместре беременности и при явной  па-тологии последа.     1.5. Морфологическое исследование биопсийного, операционного мате-риалов и последов производится на основании направления врача, произво-дившего биопсию, операцию или врача-акушера.     1.6. Морфологическое исследование биопсийного, операционного мате-риалов и последов проводятся врачом патологоанатомом, имеющим специаль-ную подготовку по гистологическим исследованиям.     1.7. Гистологическому исследованию подлежат  также  спонтанно  от-торгшиеся у больного кусочки тканей (или органов).     1.8. Не допускается деление материала на части с направлением их вразные патологоанатомические лаборатории.             II. Порядок получения и направления биопсийного                       и операционного материала      2.1. Правильность и полнота морфологического исследования во  мно-гом зависят от соблюдения правил забора,  маркировки, фиксации материа-ла, своевременной его доставки в лабораторию, полноты информации о кли-нической картине заболевания в бланке направлении,  заполняемым врачом,взявшим материал.     2.2. В зависимости от способа получения диагностического материалабиопсия может быть:     - инцизионной;     - пункционной;     - аспирационной;     - эндоскопической, трепанобиопсия;     - кюретаж - биопсия.     2.3. Размеры диагностического материала должны  быть  достаточнымидля проведения гистологического исследования.     2.4. Диагностический и операционный материал должен быть тщательномаркирован таким образом, чтобы исключить путаницу материалов от разныхбольных, и фиксирован с целью предотвращения аутолиза тканей.     2.5. Фиксацию диагностического и операционного материалов проводятв фиксирующих жидкостях (10%  раствор формалина,  80%  этиловый  спирт,спирт-формалин) в соотношениях минимум в 10 раз превышающих объем биоп-тата.  Материал от одного больного предпочтительно помещать в одну  ем-кость.     2.6. За маркировку всех объектов, фиксацию материала и их доставкув патологоанатомическую лабораторию ответственность несет врач, взявшийматериал для исследования.     2.7. При  подозрении на опухолевый рост с целью определения харак-тера его роста,  удаляют кусочек новообразования с частью  неизмененнойткани.     2.8. Биопсийный и операционный материал не подлежит  фрагментации,сдавливанию, смыванию крови водой.     2.9. Направление на патогистологическое исследование (форма 014/у)заполняет лечащий врач или врач,  взявший материал для исследования,  вдвух экземплярах. В медицинскую карту стационарного больного (или в ам-булаторную карту) вносят запись о дате забора материала,  его характер,маркировку.     2.10. В направлении на гистологическое исследование вносят:     - фамилию, имя, отчество, возраст и пол больного;     - наименование ЛПО, отделение;     - год, месяц, день, час взятия материала;     - биопсия (ее вид), операционный материал, послед, самопроизвольноотторгшиеся ткани;     - первичная,  повторная биопсия, операция (при повторной операции,биопсии необходимо указать дату, номер первичной, данные предшествующе-го гистологического исследования);     - число и характер объектов, их маркировку;     - краткие клинические данные о продолжительности заболевания,  ре-зультаты клинико-лабораторных,  рентгенологических и других специальныхметодов исследования, проведенное лечение.     При наличии опухоли указывают  точную  локализацию,  темпы  роста,размеры,  консистенцию,  отношение  к окружающим тканям.  При иссечениилимфатических узлов,  трепанобиопсии подвздошного гребня отмечают изме-нения в периферической крови, гистограмму;     - заключительный клинический диагноз;     - фамилию,  имя, отчество врача, направившего материал на гистоло-гическое исследование, его рабочий телефон, подпись.     При направлении на патогистологическое исследование соскобов эндо-метрия должны быть дополнительно включены следующие сведения:     - при нормальной менструации - начало и окончание последней;     - характер нарушения менструальной функции;     - дата начала кровотечения и другие,  важные для диагностики приз-наки.     2.11. Доставку  материала  в  лабораторию обеспечивает специалист,взявший материал для гистологического исследования в течение 24 часов смомента взятия биоптата.            III. Порядок приема, регистрации гистологического          исследования биопсийного и операционного материалов                    в гистологических лабораториях      3.1. Материал  с  направлением на патогистологическое исследованиедоставляются в патологоанатомическое отделение  сотрудниками  лечебногоотделения и под расписку передаются дежурному лаборанту-гистологу.     3.1.1. Дежурный лаборант-гистолог производит:     - регистрацию  в  специальном  журнале  поступившего  материала  -Ф.И.О.,  возраст больного,  название лечебного  учреждения,  отделения,направившего материал;     - в бланк-направление  вписывает  время  поступления  материала  иФ.И.О. лаборанта, принявшего материал;     - проверяет соответствие объектов (кусочков) - их количество и ха-рактер, маркировке и сведениям, отраженным в направлении;     - в бланке-направлении отмечает  состояние  материала  (подсохший,загнивший,  нефиксированный,  фрагментированный  и т.д.),  если таковыеимеют место.     3.2. Технологическая  цепочка морфологических диагностических исс-ледований включает в себя:     - макроскопическое описание объекта;     - вырезка;     - фиксация доставленных нефиксированных материалов;     - гистологическая обработка объектов;     - патогистологическая диагностика;     - выдача заключений;     - сохранение материала в архиве.     3.2.1. Макроскопическое исследование объекта проводит врач патоло-гоанатом.  Обращают внимание на объем и характер присланного материала,его фиксацию, характеристику патологического процесса, его топографию иотношение к окружающим тканям,  размеры и т.д. Данные макроскопическогоисследования заносят в бланк-направление.     3.2.2. Врач патологоанатом производит вырезку материала для гисто-логического исследования.  С целью предотвращения деформации и размина-ния тканей,  вырезку следует производить очень острым инструментом. Вы-резку нужно выполнять не нарушая по возможности естественных топографи-ческих связей в органах и тканях.     3.2.3. Каждому вырезанному кусочку присваивается отдельный  поряд-ковый номер, сведения о количестве кусочков вносятся в данные макроско-пического описания материала.  Количество кусочков, вырезанных для исс-ледования и необходимых для обеспечения достоверности заключения, опре-деляется врачом патологоанатомом. Размер кусочков ткани, вырезаемых длягистологического исследования, должен быть в пределах 1 см.     3.2.4. Гистологическую  обработку  материала  осуществляет   лабо-рант-гистолог  согласно  действующим  нормативам  и стандартам с учетомуказаний врача, производившего вырезку.     3.2.5. Материал,  полученный при соскобе при гинекологических исс-ледованиях,  исследуют целиком. Также целиком исследуются аспирационныебиопсии.     3.2.6. Количество кусочков и последующих  гистологических  срезов,необходимых для морфологической диагностики определяется врачом патоло-гоанатомом.     3.3. Патогистологическую  диагностику осуществляет врач патологоа-натом, производивший вырезку диагностируемого материала.     3.3.1. При описании гистологического материала патологоанатом дол-жен назвать исследуемый орган,  его отдел,  ткань, кусочек ткани; отме-тить степень изменения общей структуры,  соотношение тканей,  клеток (всоответствии с нормой).     3.3.2. После  исследования  биопсийного и операционного материаловпатологоанатом должен сделать заключение. Оно может быть окончательным,предварительным и описательным. Окончательный патогистологический диаг-ноз должен быть оформлен в терминах подлежащих кодированию.     3.3.3. Окончательный  патогистологический диагноз - результат кли-нико-морфологических сопоставлений, заключения о верификации у больногоконкретной болезни, с выделением ее клинико-морфологического варианта.     3.3.4. Предварительный диагноз - результат морфологического иссле-дования, который позволяет патологоанатому ограничить круг болезней припроведении дифференциальной диагностики.  В таких  ситуациях  требуетсяцеленаправленное углубленное клиническое исследование больного,  расши-рение и углубление методических приемов  морфологического  исследованиябиопсий.     3.3.5. Описательный ответ патологоанатома позволяет сделать  выводлишь  о характере общепатологического процесса.  Такой ответ дается принедостаточно полном заборе материала для биопсийного исследования,  не-достаточном клиническом обследовании больного.     3.4. По завершении диагностического процесса морфологическое  зак-лючение  на заполняемом бланке-направлении передается в соответствующееотделение,  направившее материал на исследование. Об этом в журнале ре-гистрации  выдачи ответов патологоанатомического отделения делается со-ответствующая запись, в которой указывается дата выдачи ответов, Ф.И.О.и подпись медицинского работника,  получившего ответ.  Копия заключенияподлежит хранению в архиве патологоанатомического отделения 25 лет.     3.5. Срок между поступлением материала, направленного в патологоа-натомическое отделение,  и выдачей готовых ответов определяется следую-щим образом:     - для срочных (и интраоперационных) биопсий - 30-35 минут;     - для диагностических биопсий и операционного материала - до 7 су-ток;     - для материала, содержащего костную ткань, кальцификаты и требую-щего дополнительной обработки, срок может быть продлен до 15 суток.     3.6. Количественный учет исследованного биопсийного и операционно-го материалов ведут по общему числу исследованных номеров биологическихобъектов, где каждому объекту присваивают отдельный номер.     Отдельный номер, подлежащий учету, присваивают также каждому гото-вому  гистологическому  препарату,  присланному в патологоанатомическоеотделение из других больниц для консультации или на повторную патолого-анатомическую экспертизу.     4. Ответственность за разглашение результатов морфологической  ди-агностики.     4.1. на результаты прижизненной диагностики распространяется поло-жение о врачебной тайне (статья 91 Закона Кыргызской Республики "Об ох-ране здоровья граждан в Кыргызской Республике", 2005 года).                        IV. Исследование последа                    (плаценты, пуповины и оболочек)      4.1. Для  обоснованного заключения о причине внутриутробной смертии ранней смерти новорожденного производится гистологическое  исследова-ние последа.     4.1.1. Патоморфологическое исследование последа обязательно:     - во всех случаях мертворождения;     - при всех заболеваниях новорожденного, выявленных в момент рожде-ния;     - при подозрении на гемолитическую болезнь новорожденного;     - при раннем излитии околоплодных вод и грязных водах;     - при лихорадочных заболеваниях матери в последний триместр  бере-менности;     - при явной патологии последа (аномалии развития, гнойные очаги);     - при подозрении на внутриутробную инфекцию.     4.2. В направлении для исследования последа должны быть отражены:     - наименование лечебно-профилактической организации, фамилия, имя,отчество родильницы,  ее возраст, дата родов, профессия родителей ново-рожденного (мертворожденного, умершего);     - резус-принадлежность крови матери, отца, плода;     - беременность по счету;     - предыдущие роды оканчивались (подчеркнуть) родами - нормальными,преждевременными, мертвым плодом; самопроизвольным абортом, внематочнойбеременностью;     - указать заболевания матери до и в течение беременности;     - положение плода,  предлежащая часть, продолжительность родов (I,II, III периоды), длительность безводного периода, характер вод;     - живорожденный, мертворожденный;     - срок беременности в неделях,  пол ребенка (плода),  масса, длинаплода, оценка по шкале Апгар;     - асфиксия (подчеркнуть) - анте-, интра-, постнатальная;     - прикрепление пуповины (подчеркнуть) -  центральное,  эксцентрич-ное, краевое, оболочечное;     - преждевременная отслойка плаценты;     - обвитие пуповины - тугое, нетугое, вокруг шеи, туловища;     - другая патология плаценты.     4.3. Порядок исследования плаценты (последа):     4.3.1. Исследование плаценты начинают с осмотра ее материнской по-верхности.  Отмечают цельность органа, измеряют два взаимно перпендику-лярных размера,  проходящих через центр плаценты.  Описывают величину иколичество  плацентарных долек,  глубину междольковых борозд.  Выделяютзоны различного цвета и плотности,  отмечают наличие  свежих  и  старыхсгустков крови.     4.3.2. При осмотре плодной поверхности определяют количество и типветвления  основных  сосудов,  цвет  плацентарного амниона,  количествокист, опухолей, указывают признаки травматического повреждения.     4.3.3. При  исследовании  плодных оболочек обращают внимание на ихцвет, толщину, наличие отека, очаговых утолщений. Измеряют длину и диа-метр пупочного канатика.     4.3.4. Указывают место прикрепления пупочного канатика  (централь-ное,  краевое, парацентральное, оболочечное), наличие истинных или лож-ных узлов, гематом.     Определяют массу  плаценты без оболочек и пупочного канатика и вы-числяют плацентарно-плодный коэффициент - отношение  массы  плаценты  кмассе новорожденного.     4.3.5. Со стороны материнской поверхности плацента рассекается па-раллельными сечениями через всю толщину на пластины шириной 1,0 см. От-мечают кровенаполнение ткани,  ее цвет, указывают количество, локализа-цию размеры инфарктов (если они есть), межворсинчатых тромбов, описыва-ют размеры и расположение поверхностных образований.     4.3.6. Для  гистологического исследования из плаценты,  оболочек ипупочного канатика вырезают до 10 кусочков.     4.3.7. Заключительный  патологоанатомический  диагноз  должен бытьобоснован клиническими данными,  стандартным исследованием  макроскопи-ческого и гистологического строения.     После формирования диагноза патологоанатом на основании  результа-тов исследования последа, по возможности, указывает в бланке ответа:     - риск матери по эндометриту;     - риск для ребенка:  по внутриутробной инфекции,  сепсису, пневмо-нии, гипоксии, гемолитической болезни, нарушению адаптации.             V. Сроки хранения, порядок выдачи и утилизации            биопсийного материала (диагностических биопсий                      и операционного материала)      5.1. Гистологические препараты, относящиеся к онкологическим забо-леваниям,  диспластическим  процессам,  инфекционным  заболеваниям (см.приложение N 2,  пункт 3, подпункт 3.3), иммунопатологическим процессами прочие,  представляющие научно-практический интерес,  а также во всехнеясных случаях, хранятся постоянно (бессрочно) в архиве патологоанато-мического отделения.     5.2. Парафиновые (целлоидиновые) блоки, относящиеся к онкологичес-ким заболеваниям,  диспластическим процессам, инфекционным заболеваниям(см. приложение), иммунопатологическим процессам и прочие, представляю-щие научно-практический интерес,  а также во всех неясных случаях, хра-нятся 10 лет. Уничтожаются без составления акта.     5.3. Все прочие гистологические препараты и парафиновые (целлоиди-новые) блоки хранятся 1 (один) год. Уничтожаются без составления акта.     5.4. "Влажный"  архив  (в  10%  формалине) хранится 1 (один) год вспециально выделенной таре.  Уничтожается без составления акта. По рас-поряжению заведующего отделением (или лабораторией) "влажный" архив мо-жет быть уничтожен сразу после установления диагноза.     5.5. Выдача  гистологических препаратов и парафиновых (целлоидино-вых) блоков производится только по письменным запросам  и  только  ЛПО,страховых медицинских организаций, правоохранительных органов. Допуска-ется их выдача самим больным,  которым были  проведены  диагностическиеили  операционные  биопсии,  а  также их родственникам (по предъявлениюпаспортов больных и получателей биопсий,  письменных запросов  больных,удостоверяющих права родственников на получение материала). Выдача про-изводится после обязательного просмотра выдаваемых гистологических пре-паратов  врачом  патологоанатомом и регистрация в валовом журнале биоп-сийных исследований или в специальном журнале:  даты выдачи  материала,числа выданных гистологических препаратов и блоков, запроса (оставляет-ся в патологоанатомическом отделении),  паспортных  данных  получателя.Получатель расписывается в этом журнале о получении материала.     5.6. Годом считается не календарный, а фактический год. Заведующийпатологоанатомическим  отделением  несет  ответственность за правильноехранение, выдачу и утилизацию биопсийного материала.                 VI. Нормы расхода медикаментов на одно             патогистологическое исследование (в граммах)      1. Эозин натрия спирторастворимый                           0,005     2. Фуксин основной                                          0,001     3. Фуксин кислый                                            0,005     4. Судан III                                                0,005     5. Красная кровяная соль                                    0,001     6. Желтая кровяная соль                                     0,001     7. Аллюмокалиевые квасцы                                    0,001     8. Гематоксилин                                             0,001     9. Железо хлорное                                           0,001     10. Пикриновая кислота                                      0,0001     11. Уксусная кислота                                        0,2     12. Серная кислота                                          0,001     13. Соляная кислота                                         0,01     14. Азотная кислота                                         0,001     15. Хлороформ                                               0,4     16. Эфир                                                    0,05     17. Ацетон                                                  0,04     18. Ксилол                                                  0,5     19. Толуол                                                 10,0     20. Спирт этиловый                                         20,0     21. Бальзам канадский или кедровый                          0,05     22. Парафин                                                10,0     23. Формальдегид 40%                                        5,0     24. Хлоралгидрат                                            0,001     25. Полистерол                                              0,01     26. Фенол                                                   0,002     27. Метабисульфат натрия или калия                          0,002     28. Метиленовая синька                                      0,002     29. Азотнокислое серебро                                    0,0001     30. Углекислота                                             0,01     31. Пергидроль                                              0,01     32. Предметные стекла                                       2 шт.     33. Покровные стекла                                        4 шт.     34. Перевязочный материал                                   0,2 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ayruqmgfgdnl1oyptzxo">
      <w:r>
        <w:rPr>
          <w:rFonts w:ascii="Arial" w:cs="Arial" w:eastAsia="Arial" w:hAnsi="Arial"/>
          <w:color w:val="132D3F"/>
          <w:sz w:val="16"/>
          <w:szCs w:val="16"/>
          <w:u w:val="single"/>
        </w:rPr>
        <w:t xml:space="preserve">dalil.kg/document/300324</w:t>
      </w:r>
    </w:hyperlink>
  </w:p>
  <w:p>
    <w:pPr>
      <w:spacing w:after="0" w:before="40"/>
      <w:jc w:val="center"/>
    </w:pPr>
    <w:hyperlink w:history="1" r:id="rIdfyjmhjsvzreli0iinjgs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3lmod00dw9xrtufoz3xh"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ayruqmgfgdnl1oyptzxo" Type="http://schemas.openxmlformats.org/officeDocument/2006/relationships/hyperlink" Target="https://dalil.kg/document/300324" TargetMode="External"/><Relationship Id="rIdfyjmhjsvzreli0iinjgs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2026-10-02T09:57:21.612Z</dcterms:created>
  <dcterms:modified xsi:type="dcterms:W3CDTF">2026-10-02T09:57:21.612Z</dcterms:modified>
</cp:coreProperties>
</file>

<file path=docProps/custom.xml><?xml version="1.0" encoding="utf-8"?>
<Properties xmlns="http://schemas.openxmlformats.org/officeDocument/2006/custom-properties" xmlns:vt="http://schemas.openxmlformats.org/officeDocument/2006/docPropsVTypes"/>
</file>