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Республики15 декабря 2005 года. Регистрационный номер 156-05 г.Бишкекот 18 ноября 2005 года № 34/1               ПОСТАНОВЛЕНИЕ ПРАВЛЕНИЯ НАЦИОНАЛЬНОГО БАНКА                         КЫРГЫЗСКОЙ РЕСПУБЛИКИ                    О внесении изменений в Положение                       об обязательных резервах      В целях приведения </w:t>
      </w:r>
      <w:hyperlink w:history="1" r:id="rId3y_tyxrkuwl97ykkahp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обязательных резервах,  утвержден-ного </w:t>
      </w:r>
      <w:hyperlink w:history="1" r:id="rId5sja4hcwhenktds2vfa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Республики№ 22/4 от 27 августа 2004 г.,  в соответствие с новой  редакцией  </w:t>
      </w:r>
      <w:hyperlink w:history="1" r:id="rIdyilrnxbtqepbezzcq3z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hyperlink w:history="1" r:id="rIdcc2z9u7ozr9tvoykurq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счетов</w:t>
        </w:r>
      </w:hyperlink>
      <w:r>
        <w:rPr>
          <w:rFonts w:ascii="Arial" w:cs="Arial" w:eastAsia="Arial" w:hAnsi="Arial"/>
          <w:sz w:val="24"/>
          <w:szCs w:val="24"/>
        </w:rPr>
        <w:t xml:space="preserve"> бухгалтерского учета в коммерческих банках и финансово-кредитныхучреждениях,  лицензируемых Национальным банком Кыргызской  Республики,утвержденной  </w:t>
      </w:r>
      <w:hyperlink w:history="1" r:id="rId2t4vfga6a20zmll2oyu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 № 22/1 от 14 июля 2005 г.,  ре-гистрационный номер МЮКР 101-05 от 12.08.2005 г.,  Правление Националь-ного банка Кыргызской Республики постановляет:     1. Изложить в новой редакции </w:t>
      </w:r>
      <w:hyperlink w:history="1" r:id="rIdnzby2d6b3yb1uxaqe2j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обязательствдля  расчета обязательных резервов" и </w:t>
      </w:r>
      <w:hyperlink w:history="1" r:id="rIdlyb9gbwmenuztkclnzx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 "Расчет обязатель-ных резервов" к </w:t>
      </w:r>
      <w:hyperlink w:history="1" r:id="rId0juhdjdns-xzfoisdzu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об обязательных резервах,  утвержденному </w:t>
      </w:r>
      <w:hyperlink w:history="1" r:id="rIdvd8lc6pqjbd_leatrdy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9k0yvcnp3megktttckr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 Национального банка Кыргызской Республики № 22/4от 27 августа 2004 г.,  регистрационный номер МЮКР 108-04 от 05.10.2004г. (Приложения № 1 и 2 прилагаются).     2. Управлению денежно-кредитных операций совместно  с  Юридическимотделом  в  установленном  порядке провести государственную регистрациюнастоящего постановления в Министерстве юстиции Кыргызской Республики.     3. Настоящее постановление вступает в силу с момента опубликованияв официальном издании Банка Кыргызстана после государственной регистра-ции в Министерстве юстиции Кыргызской Республики.     4. После опубликования зарегистрированного нормативного  акта  ин-формировать  Министерство  юстиции  Кыргызской  Республики об источникеопубликования (наименование издания, его номер и дата).     5. Управлению  денежно-кредитных операций довести настоящее поста-новление до сведения коммерческих банков и Расчетно-сберегательной Ком-пании.     6. Контроль за исполнением настоящего постановления  возложить  назаместителя  Председателя  Национального  банка  Кыргызской  РеспубликиИшенбаева М.Б.      Председатель Правления Национального     банка Кыргызской Республики                       У.Сарбанов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к Положению об обязательных резервах,                                      утвержденному постановлением                                      Правления Национального банка                                          Кыргызской Республики                                     от 27 августа 2004 года № 22/4                                ПЕРЕЧЕНЬ            обязательств для расчета обязательных резервов -----------------------------------------------------------------------|№|         Виды депозитов          |         Балансовые счета        ||-|---------------------------------|---------------------------------||1|Депозиты до востребования        |20002(П), 20003(П), 20013(П),    || |предприятий, организаций и др.   |20014(П), 20015(П), 20016(П),    || |юридических лиц                  |20017(П), 20018(П), 20021(П),    || |                                 |20022(П), 20027(П), 20028(П),    || |                                 |20029(П), 20030(П), 20031(П),    || |                                 |20032(П)                         ||-|---------------------------------|---------------------------------||2|Срочные депозиты предприятий,    |20301(П), 20312(П), 20321(П),    || |организаций и др. юридических    |20341(П), 20351(П)               || |лиц(*)                           |                                 ||-|---------------------------------|---------------------------------||3|Депозиты и кредиты Правительства |20801(П), 20803(П), 20805(П),    || |КР и местных органов власти(*)   |20806(П), 20807(П), 20808(П),    || |                                 |20809(П)                         ||-|---------------------------------|---------------------------------||4|Депозиты физических лиц(*)       |20211(П), 20212(П), 20213(П),    || |                                 |20214(П), 20215(П), 20216(П)     ||-|---------------------------------|---------------------------------||5|Прочие обязательства             |21199(П)                         |-----------------------------------------------------------------------     (*) -  за исключением депозитов в иностранной валюте сроком до по-гашения более 1 года.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к Положению об обязательных резервах,                                      утвержденному постановлением                                      Правления Национального банка                                          Кыргызской Республики                                     от 27 августа 2004 года № 22/4                                 РАСЧЕТ                    обязательных резервов за период                    с ____________ по ____________                  __________________________________                  (наименование коммерческого банка) -----------------------------------------------------------------------| |          Обязательства            |  Сумма по балансу   | Средняя || |                                   |за каждый день недели|за неделю|| |                                   |---------------------|         || |                                   |Пн.|Вт.|Ср.|Чт.| Пт. |         ||-|-----------------------------------|---|---|---|---|-----|---------||1|Депозиты до востребования          |   |   |   |   |     |         || |предприятий, организаций и др.     |   |   |   |   |     |         || |юридических лиц                    |   |   |   |   |     |         ||-|-----------------------------------|---|---|---|---|-----|---------||2|Срочные депозиты предприятий,      |   |   |   |   |     |         || |организаций и др. юридических      |   |   |   |   |     |         || |лиц                                |   |   |   |   |     |         ||-|-----------------------------------|---|---|---|---|-----|---------||3|Депозиты и кредиты Правительства КР|   |   |   |   |     |         || |и местных органов власти           |   |   |   |   |     |         ||-|-----------------------------------|---|---|---|---|-----|---------||4|Депозиты физических лиц            |   |   |   |   |     |         ||-|-----------------------------------|---|---|---|---|-----|---------||5|Прочие обязательства               |   |   |   |   |     |         ||-|-----------------------------------|---|---|---|---|-----|---------||6|Всего (1+2+3+4+5)                  |   |   |   |   |     |         ||-|-----------------------------------|---|---|---|---|-----|---------|| |Обязательства, исключаемые из      |   |   |   |   |     |         || |расчета обязательных резервов      |   |   |   |   |     |         ||-|-----------------------------------|---|---|---|---|-----|---------||7|Депозиты в иностранной валюте      |   |   |   |   |     |         || |сроком до погашения более 1 года   |   |   |   |   |     |         ||-|-----------------------------------|---|---|---|---|-----|---------||8|Средства на депозитных счетах в    |   |   |   |   |     |         || |НБКР                               |   |   |   |   |     |         ||-|-----------------------------------|---|---|---|---|-----|---------||9|Всего (7+8)                        |   |   |   |   |     |         ||-|-----------------------------------|---|---|---|---|-----|---------|| |Итого - сумма обязательств для     |   |   |   |   |     |         || |расчета резервных требования (6-9) |   |   |   |   |     |         ||-|-----------------------------------|---|---|---|---|-----|---------|| |Обязательные резервы               |   |   |   |   |     |         |-----------------------------------------------------------------------      Подпись руководителя коммерческого банка      Печать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y1_iezdt0ok7f9159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dalil.kg/document/300332</w:t>
      </w:r>
    </w:hyperlink>
  </w:p>
  <w:p>
    <w:pPr>
      <w:spacing w:after="0" w:before="40"/>
      <w:jc w:val="center"/>
    </w:pPr>
    <w:hyperlink w:history="1" r:id="rIdozgxca49opbemxgm5hx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_tyxrkuwl97ykkahphd" Type="http://schemas.openxmlformats.org/officeDocument/2006/relationships/hyperlink" Target="https://dalil.kg/document/31393" TargetMode="External"/><Relationship Id="rId5sja4hcwhenktds2vfap9" Type="http://schemas.openxmlformats.org/officeDocument/2006/relationships/hyperlink" Target="https://dalil.kg/document/31391" TargetMode="External"/><Relationship Id="rIdyilrnxbtqepbezzcq3zad" Type="http://schemas.openxmlformats.org/officeDocument/2006/relationships/hyperlink" Target="https://dalil.kg/document/31821" TargetMode="External"/><Relationship Id="rIdcc2z9u7ozr9tvoykurqve" Type="http://schemas.openxmlformats.org/officeDocument/2006/relationships/hyperlink" Target="https://dalil.kg/document/31821" TargetMode="External"/><Relationship Id="rId2t4vfga6a20zmll2oyua8" Type="http://schemas.openxmlformats.org/officeDocument/2006/relationships/hyperlink" Target="https://dalil.kg/document/31820" TargetMode="External"/><Relationship Id="rIdnzby2d6b3yb1uxaqe2ji2" Type="http://schemas.openxmlformats.org/officeDocument/2006/relationships/hyperlink" Target="https://dalil.kg/document/300332#1" TargetMode="External"/><Relationship Id="rIdlyb9gbwmenuztkclnzx1q" Type="http://schemas.openxmlformats.org/officeDocument/2006/relationships/hyperlink" Target="https://dalil.kg/document/300332#2" TargetMode="External"/><Relationship Id="rId0juhdjdns-xzfoisdzuty" Type="http://schemas.openxmlformats.org/officeDocument/2006/relationships/hyperlink" Target="https://dalil.kg/document/31393" TargetMode="External"/><Relationship Id="rIdvd8lc6pqjbd_leatrdyvd" Type="http://schemas.openxmlformats.org/officeDocument/2006/relationships/hyperlink" Target="https://dalil.kg/document/31391" TargetMode="External"/><Relationship Id="rId9k0yvcnp3megktttckr71" Type="http://schemas.openxmlformats.org/officeDocument/2006/relationships/hyperlink" Target="https://dalil.kg/document/3139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y1_iezdt0ok7f9159a_" Type="http://schemas.openxmlformats.org/officeDocument/2006/relationships/hyperlink" Target="https://dalil.kg/document/300332" TargetMode="External"/><Relationship Id="rIdozgxca49opbemxgm5hx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2026-09-25T03:54:51.395Z</dcterms:created>
  <dcterms:modified xsi:type="dcterms:W3CDTF">2026-09-25T03:54:51.395Z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