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Республики18 января 2006 года. Регистрационный номер 9-06                              ПОСТАНОВЛЕНИЕ                               ПРАВЛЕНИЯ                          НАЦИОНАЛЬНОГО БАНКА                         КЫРГЫЗСКОЙ РЕСПУБЛИКИ г. Бишкекот 15 декабря 2005 года № 37/6                    О внесении изменений и дополнений  в «</w:t>
      </w:r>
      <w:hyperlink w:history="1" r:id="rIdfkmlxh0f8sq7mmiz-nn__">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деятельности кредитных союзов в Кыргызской                              Республике»      Рассмотрев   предлагаемые  изменения  и  дополнения  в   «Правиларегулирования деятельности кредитных союзов в Кыргызской  Республике»,в  целях  совершенствования  нормативной базы  деятельности  кредитныхсоюзов,    Правление   Национального   банка   Кыргызской   Республикипостановляет     1.  Утвердить  предлагаемые </w:t>
      </w:r>
      <w:hyperlink w:history="1" r:id="rIdoz3pfk3q5lr4vfguit2w3">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«Правиларегулирования деятельности кредитных союзов в Кыргызской Республике».     2.  Настоящее  постановление вступает в  силу  после  прохождениягосударственной   регистрации   в  Министерстве   юстиции   КыргызскойРеспублики и последующей официальной публикации.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4.  Отделу  внешних и общественных связей опубликовать  настоящеепостановление  в  течение  десяти  дней  со  дня  его  государственнойрегистрации в Министерстве юстиции Кыргызской Республики.     5.  Управлению  надзора  за  небанковскими  учреждениями  довестинастоящее   постановление   до   сведения   областных   управлений   ипредставительства   Национального  банка   Кыргызской   Республики   вБаткенской области.     6.  После  публикации зарегистрированного нормативного  правовогоакта   информировать  Министерство  юстиции  об  источнике  публикации(наименование издания, его номер и дата).     7.  Контроль за исполнением настоящего постановления возложить наЗаместителя Председателя НБКР, Джаныбекову С. Э.               Председатель Правления                            Сарбанов У.К.                                                                Утверждены                                              постановлением Правления                                                 Национального банка                                                 Кыргызской Республики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«Правила регулирования деятельности кредитных союзов                       в Кыргызской Республике».                                       Внести  в  «</w:t>
      </w:r>
      <w:hyperlink w:history="1" r:id="rIdcqpipeef_bib579b7gj4p">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деятельности кредитных союзов  вКыргызской Республике», утвержденные </w:t>
      </w:r>
      <w:hyperlink w:history="1" r:id="rId7tdbhgo3nwli4suwfz6t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от4  мая  2005  года  №  14/2, зарегистрированные Министерством  юстицииКыргызской Республики от 6 июня 2005 года, регистрационный номер 73-05следующие изменения и дополнения:        1 . Пункт 5.1. изложить в следующей редакции:   «Норматив  максималъного  размера внешних заимствований  кредитногосоюза    (Н1)   представляет   собой   максималъный   объем    внешнихзаимствований, который кредитный союз может получитъ. Данный  нормативраспространяется на кредитные союзы, имеющие задолженность перед  ОсОО«Финансовая  компания  по  поддержке и  развитию  кредитных  союзов  вКыргызской Республике».   Внешние  заимствоеания включают средства, заимствованные  кредитнымсоюзом  у финансово-кредитных учреждений, лицензируемых и регулируемыхНБКР,  а  также  правителъственных  органов, международных  финансовыхинститутов  и  из  других  внешних источников на  основании  кредитныхдоговоров.   Для  расчета  норматива максимального размера внешних заимствованийкредитного   союза   (Н1)   применяются:   институциональный   капиталкредитного союза - ИК, коэффициент - К, долевой капитал-ДК  и  внешниезаимствования - ВЗ.»      2. Пункт 5.6.5. изложить в следующей редакции:   «Для  действующих кредитных союзов значения норматива  адекватностиинституционального капитала (Н6-1) и норматива адекватности суммарногокапитала (Н6-2) определяются согласно графику, приведенному в таблице:________________________________________________________________________   |Период       |3 год |4 год или|5 год или|6 год   |7 год или|8 год далее||действия     |      |  с      |   с     |  или с |с        |   или     ||кредитного   |      |01.06.05 |01.04.06 |01.04.07|01.04.08 |с 01.04.09 ||союза        |      |         |         |        |         |           ||_____________|______|_________|_________|________|_________|___________|                                       |             |      |         |         |        |         |           ||Н6-1 = ИК/САх| &gt;%3  |  &gt;6%    |   &gt;6%   |   &gt;9%  |    &gt;9%  |     &gt;12%  ||100          | -     |         |         |        |         |           ||_____________|______|_________|_________|________|_________|___________||Н6-2 = (ИК+  | &gt;%13 |  &gt;14%   |   &gt;14%  |   &gt;16% |    &gt;16% |     &gt;18%  ||ДК) / СА х   |      |         |         |        |         |           ||100          |      |         |         |        |         |           ||_____________|______|_________|_________|________|_________|___________|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akkpziu0vrald21cjjf">
      <w:r>
        <w:rPr>
          <w:rFonts w:ascii="Arial" w:cs="Arial" w:eastAsia="Arial" w:hAnsi="Arial"/>
          <w:color w:val="132D3F"/>
          <w:sz w:val="16"/>
          <w:szCs w:val="16"/>
          <w:u w:val="single"/>
        </w:rPr>
        <w:t xml:space="preserve">dalil.kg/document/300341</w:t>
      </w:r>
    </w:hyperlink>
  </w:p>
  <w:p>
    <w:pPr>
      <w:spacing w:after="0" w:before="40"/>
      <w:jc w:val="center"/>
    </w:pPr>
    <w:hyperlink w:history="1" r:id="rIderhnyg8_n_1gpk2zsbsv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mlxh0f8sq7mmiz-nn__" Type="http://schemas.openxmlformats.org/officeDocument/2006/relationships/hyperlink" Target="https://dalil.kg/document/31261" TargetMode="External"/><Relationship Id="rIdoz3pfk3q5lr4vfguit2w3" Type="http://schemas.openxmlformats.org/officeDocument/2006/relationships/hyperlink" Target="https://dalil.kg/document/300341#1" TargetMode="External"/><Relationship Id="rIdcqpipeef_bib579b7gj4p" Type="http://schemas.openxmlformats.org/officeDocument/2006/relationships/hyperlink" Target="https://dalil.kg/document/31261" TargetMode="External"/><Relationship Id="rId7tdbhgo3nwli4suwfz6ty" Type="http://schemas.openxmlformats.org/officeDocument/2006/relationships/hyperlink" Target="https://dalil.kg/document/3126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akkpziu0vrald21cjjf" Type="http://schemas.openxmlformats.org/officeDocument/2006/relationships/hyperlink" Target="https://dalil.kg/document/300341" TargetMode="External"/><Relationship Id="rIderhnyg8_n_1gpk2zsbsv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2026-09-24T05:54:21.266Z</dcterms:created>
  <dcterms:modified xsi:type="dcterms:W3CDTF">2026-09-24T05:54:21.266Z</dcterms:modified>
</cp:coreProperties>
</file>

<file path=docProps/custom.xml><?xml version="1.0" encoding="utf-8"?>
<Properties xmlns="http://schemas.openxmlformats.org/officeDocument/2006/custom-properties" xmlns:vt="http://schemas.openxmlformats.org/officeDocument/2006/docPropsVTypes"/>
</file>