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w8pb-4ckbx11g8sqox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Республикиот 4 января 2006 года. Регистрационный номер 5-06                                        Согласовано:                                Министр транспорта и коммуникаций                                Кыргызской Республики                                Н.Ч.Сулайманов                                от 9 декабря 2005 года                                        Утверждена                                </w:t>
      </w:r>
      <w:hyperlink w:history="1" r:id="rId-u1ccl5t0dbgitvysvmb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Национального                        агентства информационных ресурсов, технологий                                и связи Кыргызской Республики                                от 19 декабря 2005 года № 73-пр                                МЕТОДИКА          установления расчетных цен (такс) за предоставление             сетевых услуг операторами сетей электросвязи,            образующих сеть электросвязи общего пользования                                                                   2005 г.                                                             I. Общие положения         Настоящая   Методика    разработана    в     соответствии    сПравилами  сопряжения    сетей   электросвязи    общего    пользованияКыргызской   Республики,   утвержденными   приказом   Государственногоагентства  связи при Правительстве Кыргызской Республики от 8  февраля2003    г.   №20-пр,  зарегистрированными   в   Министерстве   юстицииКыргызской Республики 17 марта 2003 г.  (регистрационный номер  20-03)и    определяет   следующий  порядок  установления  расчетных  тарифов(такс).              II. Расчет тарифов (такс) за пропуск трафика         2.1.   Расчетные    тарифы    (такса)    за    предоставляемыеоператорами  межсетевые    услуги    (пропуск     трафика)      должныкомпенсировать    соответствующие   им    затраты    и    обеспечиватьрентабельность,   сложившуюся  в среднем  по   организации   связи   всоответствующей  зоне.  При  этом возможен  дифференцированный  подходк    установлению  рентабельности  в  зависимости  от  вида  услуг,  впредоставлении которых участвует операторисходящей  стороны,  но  в  пределах  среднего  уровня рентабельности,сложившегося  у  оператора,   предоставляющего   услуги   электросвязипользователям исходящей стороны.        2.2.   Учитывая,    что   доходы  от   предоставления    услугпользователю   получает    оператор   исходящей   стороны,    а    всеостальные  операторы являются  участниками  технологического  процессапо     предоставлению  услуги,   эти   последние   так    же    должнывозместить  свои  затраты по предоставлению услуг.       2.3.  Расчетная   цена   (такса)   за   пропуск   одной  минутыпередачи трафика на местном уровне рассчитывается по формуле:                      Црм = (Эм/Nм) * (1 + Р/100),       где:       Црм  -   цена   (такса)   одной  минуты  передачи   трафика  поместным телефонным сетям;         Эм    -       эксплуатационные       затраты       Оператора,принимающего (пропускающего)  трафик,  по  обслуживанию   совокупностисистем    и оборудования,  обеспечивающего  пропуск  местного  трафиказа расчетный период;        Nм   -    средняя   нагрузка   (расчетная   продолжительность)местных  разговоров в минутах  по  нормативным   документам   в   сетиОператора,  принимающего  (пропускающего)  трафик,   при  этом  расчетсредней  нагрузки  производится по монтированной емкости  за  отчетныйпериод;      Р - рентабельность, %.        2.4.   Нагрузка   является   исходной   характеристикой    длярасчета   объемов   коммутационного   оборудования  и   межстанционныхсоединительных линий при гарантированном качестве.        2.5.   При   учете  местных,   внутризоновых  и  междугородныхразговоров   допускается   использовать   для   расчетов    результатыизмерений  реальной нагрузки.       2.6.  Расчет     себестоимости    операторов     присоединяемойи присоединяющей сетей должен опираться на единые принципы и методы.        2.7.   Расчетная    цена    (такса)    за     одну      минутупередачи внутризонового  и  междугородного  трафика рассчитывается  последующей формуле:                      Црз = (Эз/Nз) * (1 + P/100),       где:       Црз  -   цена  (такса)  одной  минуты  передачи  внутризоновогои междугородного трафика;         Эз    -       эксплуатационные       затраты       Оператора,принимающего (пропускающего)  трафик  по   обслуживанию   совокупностисистем    и  оборудования,  обеспечивающего пропуск  внутризонового  имеждугородного трафика за отчетный период;         Nз   -   средняя   нагрузка   (расчетная   продолжительность)внутризоновых  и междугородных (международных) разговоров  в   минутахпо    нормативным   документам   в   сети   Оператора,    принимающего(пропускающего) трафик, при этом расчет средней нагрузки  производитсяпо монтированной емкости  за отчетный период;      Р - рентабельность,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3e3lobxk8c3nzq658i6">
      <w:r>
        <w:rPr>
          <w:rFonts w:ascii="Arial" w:cs="Arial" w:eastAsia="Arial" w:hAnsi="Arial"/>
          <w:color w:val="132D3F"/>
          <w:sz w:val="16"/>
          <w:szCs w:val="16"/>
          <w:u w:val="single"/>
        </w:rPr>
        <w:t xml:space="preserve">dalil.kg/document/300348</w:t>
      </w:r>
    </w:hyperlink>
  </w:p>
  <w:p>
    <w:pPr>
      <w:spacing w:after="0" w:before="40"/>
      <w:jc w:val="center"/>
    </w:pPr>
    <w:hyperlink w:history="1" r:id="rIdn65pswkmurlz_zfkopy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8pb-4ckbx11g8sqoxvq" Type="http://schemas.openxmlformats.org/officeDocument/2006/relationships/hyperlink" Target="https://dalil.kg/document/202591" TargetMode="External"/><Relationship Id="rId-u1ccl5t0dbgitvysvmbd" Type="http://schemas.openxmlformats.org/officeDocument/2006/relationships/hyperlink" Target="https://dalil.kg/document/3003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3e3lobxk8c3nzq658i6" Type="http://schemas.openxmlformats.org/officeDocument/2006/relationships/hyperlink" Target="https://dalil.kg/document/300348" TargetMode="External"/><Relationship Id="rIdn65pswkmurlz_zfkopy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2026-10-02T10:28:21.422Z</dcterms:created>
  <dcterms:modified xsi:type="dcterms:W3CDTF">2026-10-02T10:28:21.422Z</dcterms:modified>
</cp:coreProperties>
</file>

<file path=docProps/custom.xml><?xml version="1.0" encoding="utf-8"?>
<Properties xmlns="http://schemas.openxmlformats.org/officeDocument/2006/custom-properties" xmlns:vt="http://schemas.openxmlformats.org/officeDocument/2006/docPropsVTypes"/>
</file>