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lkuvlyifmvkraqvu5sv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 в Министерстве юстиции Кыргызской Республики10 апреля 2006 года, Регистрационный номер 37-06. г. Бишкекот 7 марта 2006 года № 70                    ПРИКАЗ ГОСУДАРСТВЕННОГО АГЕНСТВА          ПО ИНТЕЛЛЕКТУАЛЬНОЙ СОБСТВЕННОСТИ ПРИ ПРАВИТЕЛЬСТВЕ                         КЫРГЫЗСКОЙ РЕСПУБЛИКИ    В  соответствии с постановлением коллегии Государственного агенстваинтеллектуальной собственности при Правительстве Кыргызской Республики(Кыргызпатент) от 3 марта 2006 года № 4                                 ПРИКАЗЫВАЮ:   1.  Внести  в  </w:t>
      </w:r>
      <w:hyperlink w:history="1" r:id="rId93ekqmby1olquw8d3b4pr">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аттестации (переаттестации)  и  регистрациипатентных    поверенных,    утвержденный    </w:t>
      </w:r>
      <w:hyperlink w:history="1" r:id="rIdvzjwshdh8zwiwe49i-j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коллегииГосударственного    агенства   интеллектуальной   собственности    приПравительстве  Кыргызской  Республики  от  13  июля  2005  года  №  8,зарегистрированный  в  Министерстве юстиции  Кыргызской  Республики  1августа  2005  года,  регистрационный номер 97-05, изменения  согласно</w:t>
      </w:r>
      <w:hyperlink w:history="1" r:id="rIdu2p_gbsiaegq7xzr6h4f4">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2.  Утвердить  Программу квалификационного экзамена для  аттестациикандидатов в патентные поверенные </w:t>
      </w:r>
      <w:hyperlink w:history="1" r:id="rId_ild8pwxsbbijr2zew_v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3.  Утвердить  Перечень нормативных правовых актов,  знание  которыхнеобходимо   при  сдаче  квалификационного  экзамена  для   аттестациикандидатов в патентные поверенные </w:t>
      </w:r>
      <w:hyperlink w:history="1" r:id="rIdebajslkwqgdzrtxrjagh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4.  Управлению  права  направить данный приказ  на  государственнуюрегистрацию   в   Министерство   юстиции   Кыргызской   Республики   ипоследующего официального опубликования.      5.  После  опубликования зарегистрированного нормативного правовогоакта  информировать  Министерство  юстиции  Кыргызской  Республики  обисточнике опубликования (наименования издания, номер и дата).      Директор                                             Р.Оморов         </w:t>
      </w:r>
      <w:r>
        <w:rPr>
          <w:rFonts w:ascii="Arial" w:cs="Arial" w:eastAsia="Arial" w:hAnsi="Arial"/>
          <w:sz w:val="24"/>
          <w:szCs w:val="24"/>
        </w:rPr>
        <w:t xml:space="preserve">                                                Приложение № 1                                  к приказу Государственного агентства                                     по интеллектуальной собственности                                        при Правительстве Кыргызской                                           Республики (Кыргызпатент)                                           от 7 марта 2006 г. № 70                                Изменения          в </w:t>
      </w:r>
      <w:hyperlink w:history="1" r:id="rIdgrcmwr9ositde1xtz5qfp">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аттестации (переаттестации) и регистрации      патентных поверенных, утвержденный </w:t>
      </w:r>
      <w:hyperlink w:history="1" r:id="rIdha6ootthe0jj27s5ihhl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от 13 июля 2005 года №8,               зарегистрированный в Министерстве юстиции              Кыргызской Республики 1 августа 2005 года,                      регистрационный номер 97-05                                      1.   В   названии  и  по  всему  тексту  слова  «(переаттестации)»,«(переаттестации)   и»,   «переаттестации»,   «и   переаттестации»   всоответствующих падежах исключить.   2. Абзац второй пункта 3 исключить.   3. Пункты 23 и 24 изложить в следующей редакции:   «23. Кандидату на ответы теста отводится 40 минут для ответа на  30вопросов.  Тестируемый  должен  выбрать  один  ответ  из  предлагаемыхвариантов   ответа  на  каждый  вопрос.  При  этом  только   один   изпредложенных вариантов является правшьным ответом.   24.  Итоги  тестирования считаются положителъными, если тестируемыйкандидат ответил правильно не менее чем на 20 вопросов».   4.  В  пункте  27  слова «не менее 30 минут» заменить  словами  «неболее 120 минут».   5.  Во  втором  абзаце пункта 30 слова «, при этом преимущественноеправо  имеют лица, владеющие иностранными языками, а также  обладающиенавыками на компъютере» исключить.   6.  Пункт  31 полностью исключить, соответственно пункты  32  -  52считать пунктами 31-51.   7.  Приложение № 2 исключить, соответственно приложение № 3 считатьприложением № 2.       </w:t>
      </w:r>
      <w:r>
        <w:rPr>
          <w:rFonts w:ascii="Arial" w:cs="Arial" w:eastAsia="Arial" w:hAnsi="Arial"/>
          <w:sz w:val="24"/>
          <w:szCs w:val="24"/>
        </w:rPr>
        <w:t xml:space="preserve">                                                       Приложение № 2                                                                                                                   УТВЕРЖДЕНО                                  приказом Государственного агентства                                   по интеллектуальной собственности                               при Правительстве Кыргызской Республики                                                                                                от 7 марта 2006 года № 70                                                                                                     ПРОГРАММА         квалификационного экзаменам для аттестации кандидатов                        в патентные поверенные                                                                  РАЗДЕЛ I.                                                          ПРАВОВАЯ ОХРАНА ОБЪЕКТОВ                      ПРОМЫШЛЕННОЙ СОБСТВЕННОСТИ                                      Правовая   охрана  изобретений,  полезных  моделей  и  промышленныхобразцов      Патенты  на  изобретение,  полезную модель,  промышленный  образец:сроки  их действия, права, подтверждаемые ими, и представляемый  объемправовой охраны.   Условия   патентоспособности   изобретения,   полезной   модели   ипромышленного образца.   Понятия   «новизна  изобретения»,  «изобретательский   уровень»   и«промышленная применимость».   Понятие «уровня техники» применительно к изобретению.   Изобретение, его признаки.   Предложения,   которые  не  считаются  изобретениями.  Предложения,которые не признаются патентоспособными.   Понятия   «полезная   модель»,   «новизна   полезной   модели»    и«промышленная применимость».   Понятие «уровень техники» применительно к полезной модели.   Решения,  которым  не предоставляется правовая  охрана  в  качествеполезных моделей.   Понятия  «промышленный  образец», «новизна промышленного  образца»,«оригинальность».   Сведения,   учитываемые  при  установлении  новизны   промышленногообразца.   Решения,  которые  не  признаются  патентоспособными  промышленнымиобразцами.   Автор изобретения, полезной модели, промышленного образца.   Лица,  имеющие право на получение патента на изобретение,  полезнуюмодель,  промышленный  образец.  Правовое  регулирование  изобретений,полезных моделей и промышленных образцов, созданных работником в связис   выполнением   трудовых   обязанностей  или   конкретного   заданияработодателя.   Получение  патента на изобретение, полезную модель  и  промышленныйобразец.   Лица,  имеющие  право  на  подачу  заявки  на  выдачу  патента   наизобретение, полезную модель и промышленный образец.   Порядок  подачи заявки, язык заявки. Подача заявки через патентногоповеренного,  возможность подачи заявок заявителями некоторых  странахСНГ и ведения по ним дел без участия национальных патентных поверенныхэтих стран.   Дата подачи заявки.   Требование  единства изобретения, полезной модели  и  промышленногообразца.   Документы   заявки.   Описание   изобретения,   полезной    модели,промышленного образца. Формула изобретения, полезной модели,  переченьсущественных признаков промышленного образца.   Условия  установления  приоритета изобретения,  полезной  модели  ипромышленного образца.   Условия и порядок внесения изменений в документы заявки.   Содержание  формальной  экспертизы заявок  на  изобретение  или  напромышленный образец.   Содержание предварительной экспертизы заявок на изобретение или  напромышленный образец.   Содержание  экспертизы  по существу заявок на  изобретение  или  напромышленный образец.   Рассмотрение заявки на полезную модель.   Проведение информационного поиска по заявке.   Публикация сведений о заявке на изобретение.   Отзыв заявки.   Преобразование заявки.   Временная правовая охрана, условия ее возникновения.   Подача возражений на решения экспертизы.   Регистрация изобретения, полезной модели, промышленного образца.   Публикация сведений о выдаче патента.   Оспаривание патента.   Основания досрочного прекращения действия патента.   Правовая охрана секретных изобретений.   Продление срока действия патентов.   Патентные пошлины, их виды, порядок оплаты.   Патентование   изобретений  и  полезных   моделей   в   иностранныхгосударствах.   Исключительное   право   на   изобретение,   полезную   модель    ипромышленный образец. Права и обязанности владельца патента.  Права  иобязанности третьих лиц.   Защита прав заявителей, владельцев патента и авторов.           Правовая охрана товарных знаков, знаков обслуживания и                наименований мест происхождения товаров      Признаки  товарного  знака  и знака обслуживания.  Приравнивание  вправовом режиме товарных знаков и знаков обслуживания.   Виды товарных знаков.   Субъекты права на товарный знак.   Основания предоставления правовой охраны товарному знаку.   Абсолютные основания для отказа в регистрации товарного знака.   Иные  (относительные) основания для отказа в регистрации  товарногознака.   Заявка  на  регистрацию товарного знака. Документы,  прилагаемые  кзаявке. Порядок подачи заявки.   Дата    подачи   заявки.   Приоритет   товарного   знака.   Условияиспрашивания конвенционного, выставочного приоритетов.   Этапы   проведения   экспертизы  заявки  на   товарный   знак,   ихсодержание.   Сроки   проведения  предварительной   экспертизы.   Срокпредставления   заявителем  дополнительных   материалов   по   запросуэкспертизы.  Условия  исправления и  дополнения  материалов  заявки  впериод   проведения  экспертизы.  Уведомления  экспертизы.  Проведениепоиска. Сравнительный анализ.   Процедура и сроки обжалования решения по заявке на товарный знак.   Выдача свидетельства на товарный знак.   Государственный реестр товарных знаков Кыргызской Республики.   Срок действия регистрации товарного знака и порядок ее продления.   Публикация сведений о регистрации товарного знака, состав, сроки.   Общеизвестный товарный знак. Условия и порядок признания  товарногознака  общеизвестным в Кыргызской Республике. Внесение  общеизвестноготоварного   знака  в  Реестр  общеизвестных  в  Кыргызской  Республикетоварных знаков. Объем предоставляемой охраны. Срок охраны.   Коллективный знак. Субъекты права.   Условия предоставления правовой охраны коллективному знаку.   Содержание исключительного права на товарный знак.   Виды использования товарного знака.   Последствия непрерывного неиспользования товарного знака.   Основания   и   процедура  прекращения  действия  правовой   охранытоварного знака по причине его непрерывного неиспользования.   Предупредительная   маркировка.   Ответственность   за   незаконноеиспользование предупредительной маркировки.   Основания  и  процедура оспаривания и признания  недействительностипредоставлени правовой охраны товарному знаку.   Прекращение  правовой  охраны товарного знака.  Условия  досрочногопрекращения   правовой   охраны  общеизвестных   товарных   знаков   иколлективных знаков.   Споры   по   товарным  знакам,  рассмотрение  которых  отнесено   ккомпетенции судов.   Меры   ответственности,  которые  могут  быть  применены  в  случаенарушения исключительного права на товарный знак.   Наименование места происхождения товара.   Основания  для  предоставления правовой охраны  наименованию  местапроисхождения товара.   Условия    представления   права   пользования   зарегистрированнымнаименованием  места происхождения товара.   Особенности  содержания права на наименование  места  происхождениятовара.   Заявки   на   регистрацию   и  предоставление   права   пользованиянаименованием  места происхождения товара или Заявки на предоставлениеправа   пользования   уже   зарегистрированным   наименованием   местапроисхождения товара. Документы, прилагаемые к заявке. Требования к ихсодержанию.   Этапы  экспертизы заявки и ее содержание. Сроки. Продление  сроков.Внесение изменений и дополнений в материалы заявки.   Процедура  рассмотрения  заявки.  Обжалование  решений  по  заявке.Сроки обжалования решений. Условия восстановления пропущенных сроков.   Срок действия регистрации наименования места происхождения товара.   Срок  действия  свидетельства  на право  пользования  наименованиемместа происхождения товара и порядок его продления.   Виды   использования   наименования  места  происхождения   товара.Действия,  которые  могут  быть отнесены к  незаконному  использованиюнаименования места происхождения товара.   Основания  и процедура оспаривания предоставленной правовой  охранынаименованию  места  происхождения товара и  выдачи  свидетельства  направо  пользования  им.  Признание недействительными  правовой  охранынаименования места происхождения товара и/или свидетельства  на  правопользования им.   Прекращение   правовой  охраны  наименования  места   происхождениятовара и действия свидетельства.   Меры   ответственности,  которые  могут  быть  применены  в  случаенезаконного использования наименования места происхождения товара.   Права   иностранных  юридических  и  физических  лиц  в   отношениинаименований мест происхождения товаров.                   Правовая охрана фирменных наименований      Понятие фирменных наименований.   Субъекты права на фирменные наименования.   Основания    для    предоставления   правовой   охраны    фирменныхнаименований.   Оснований для отказа в регистрации фирменных наименований.   Заявка  на  регистрацию фирменного наименования.  Требования  к  еесодержанию. Документы, прилагаемые к заявке. Порядок подачи заявки.   Этапы  проведения  экспертизы заявки на фирменное наименование,  ихсодержание. Сроки.   Продление  сроков.  Внесение изменений  и  дополнений  в  материалызаявки.   Процедура  и  сроки  обжалования решения  по  заявке  на  фирменноенаименование.   Процедура    регистрации   фирменного   наименования    и    выдачисвидетельства о регистрации фирменного наименования.   Содержание исключительного права на фирменное наименование.   Виды   использования   фирменного   наименования.   Возражения   пофирменным   наименованиям,  рассматриваемые   Апелляционным   советом.Условия      признания     регистрации     фирменного     наименованиянедействительной.   Особенности  передачи  прав на фирменное наименование.  Соотношениеохраны фирменных наименований и товарных знаков.                                 РАЗДЕЛ II.                                                   ПРАВОВАЯ ОХРАНА СЕЛЕКЦИОННЫХ ДОСТИЖЕНИЙ                                      Понятие селекционных достижений.   Условия охраноспособности селекционных достижений.   Лица, имеющие право на подачу заявки на выдачу патента.   Селекционное достижение, созданное в служебном порядке.   Подача  заявки на выдачу патента на селекционное достижение. Подачазаявки через патентного поверенного.   Содержание    экспертизы    заявки   на    соответствие    условиямохраноспособности.   Обжалование решения экспертизы.   Процедура регистрации селекционного достижения и выдача патента.   Срок   действия  патента,  поддержание  в  силе,  уплата  патентныхпошлин.   Права    автора    селекционного   достижения.   Условия    выплатывознаграждения автору селекционного достижения.   Права и обязанности владельца патента на селекционное достижение.   Действия, не признаваемые нарушением права владельца патента.   Ответственность за нарушение прав владельца патента.   Защита прав владельца патента.   Признание патента недействительным.   Аннулирование патента.   Обжалование решений Апелляционного совета.   Передача  прав  на  селекционное достижение. Лицензионный  договор.Открытая лицензия.   Принудительная лицензия.   Права иностранных граждан и юридических лиц.   Осуществление   контроля   за  ввозом   и   вывозом   селекционногодостижения.   Правовой    режим    свидетельств,   авторских   свидетельств    населекционные достижения, зарегистрированных Государственным  комитетомСССР по делам изобретений и открытий.                                 РАЗДЕЛ III.             ДОГОВОРЫ, СВЯЗАННЫЕ С ПЕРЕДАЧЕЙ ИЛИ ПРЕДОСТАВЛЕНИЕМ               ПРАВА НА ОХРАНЯЕМЫЕ ОБЪЕКТЫ ПРОМЫШЛЕННОЙ                             СОБСТВЕННОСТИ                                      Определение и юридическая природа лицензионного договора.   Стороны лицензионного договора.   Договор   исключительной   лицензии  о  предоставлении   права   наиспользование изобретения, полезной модели и промышленного образца.   Договор   неисключительной  лицензии  о  предоставлении  права   наиспользование изобретения, полезной модели и промышленного образца.   Договор уступки патента, его особенности.   Открытая лицензия, ее условия и порядок предоставления.   Порядок  и  условия  регистрации  договора  о  передаче  права   наиспользование изобретения, полезной модели и промышленного  образца  идоговора об уступке патента.   Льготы   владельцу   патента  в  случае   предоставления   открытойлицензии.  Особенности  договора между владельцем  патента  и   лицом,использующим  изобретение,  полезную  модель, промышленный  образец  вслучае предоставления открытой лицензии.   Договор уступки товарного знака.   Лицензионный   договор  о  предоставлении  права  на  использованиетоварного знака, существенные условия договора - условия о качестве  иконтроле качества.   Содержание  договора  об уступке товарного  знака  и  лицензионногодоговора о предоставлении права на использование товарного знака.   Порядок и условия регистрации договоров об уступке товарного  знакаи  лицензионного  договора  о предоставлении  права  на  использованиетоварного знака.   Компетенция   судебных   органов  в  части   рассмотрения   споров,связанных с передачей или предоставлением прав на объекты промышленнойсобственности.                                 РАЗДЕЛ IV.                                                   МЕЖДУНАРОДНЫЕ ДОГОВОРЫ В ОБЛАСТИ ОХРАНЫ                      ПРОМЫШЛЕННОЙ СОБСТВЕННОСТИ                                      Парижская  конвенция  по охране промышленной собственности:  составучастников  и  основные положения, касающиеся изобретений  и  товарныхзнаков.      Договор  о патентной кооперации (РСТ): состав участников,  основныеотличия и преимущества, нормативная база.   Компетентные международные органы и их функции.   Понятие  международной заявки и основные требования к международнойзаявке.   Процедура прохождения международной заявки.   Международная  фаза: основные этапы и сроки; возможности  заявителяна международной фазе и сроки для их реализации.   Национальная   фаза:   основные   требования   и   сроки   переходамеждународной заявки на национальную фазу.   Реформирование Договора о патентной кооперации.      Мадридское   соглашение  о  международной  регистрации   знаков   иПротокол  к  Мадридскому  соглашению:  состав  участников  и  основныеположения.   Условия   подачи  заявки  на  международную  регистрацию  знака   вМеждународное  бюро  ВОИС,  зависимость от  выбранного  международногосоглашения.   Сроки     действия    международной    регистрации,     возможность"территориального расширения" и продление международной регистрации.   Условия     замены    предшествующих    национальных    регистрациймеждународной регистрацией.   Основания  и  сроки  для отказа в предоставлении  охраны  товарномузнаку   национальными  ведомствами.  Условия  обжалования   отказа   впредоставлении правовой охраны.   Последствия  прекращения охраны в стране происхождения, зависимостьмеждународной регистрации и действие принципа "центральной атаки".      Ниццкое  соглашение о международной классификации товаров и  услуг:состав участников и основные положения.   Международная классификация товаров и услуг для регистрации  знаков(МКТУ),  построение  (перечень  классов  и  алфавитный  указатель)   исодержание.      Страсбургское  соглашение о Международной патентной  классификации.Основные   положения  Международная  патентная  классификация   (МПК),построение (перечень классов и алфавитный указатель) и содержание.      Локарнское  соглашение  об  учреждении Международной  классификациипромышленных образцов. Основные положения.   Международная    классификация   промышленных   образцов    (МКПО),построение (перечень классов и алфавитный указатель) и содержание.      Венское   соглашение  об  учреждении  Международной   классификацииизобразительных элементов знаков. Основные положения.   Будапештский   договор  о  международном  признании   депонированиямикроорганизмов для целей патентной процедуры. Основные положения.   Договор о законах по товарным знакам (ТLТ). Основные положения.      Договор о патентном праве (РLТ). Основные положения.      Маракешское    соглашение,    учреждающее    Всемирную     торговуюорганизацию.  Приложение  1С: Соглашение  по  торговым  аспектам  правинтеллектуальной собственности. Основные положения и преимущества      Международная  Конвенция по охране новых сортов растений.  Основныеположения      Гаагский  акт  Гаагского  соглашения о международном  депонированиипромышленных образцов. Основные положения.   Женевский  акт  Гаагского  соглашения о  международной  регистрациипромышленных образцов.   Основные положения.   Условия  подачи  заявки на международную регистрацию  промышленногообразца в   Международное  бюро ВОИС, зависимость от выбранного  международногосоглашения.   Сроки действия международной регистрации.      Найробский   договор   об  охране  олимпийского   символа:   составучастников и основные положения.                                  РАЗДЕЛ V.                  ИНЫЕ ВОПРОСЫ, СВЯЗАННЫЕ С ИСПОЛЬЗОВАНИЕМОБЪЕКТОВ ПРОМЫШЛЕННОЙ СОБСТВЕННОСТИ, А ТАКЖЕ ПРЕДОСТАВЛЕНИЕМ И ЗАЩИТОЙ              ПРАВ НА ОБЪЕКТЫ ПРОМЫШЛЕННОЙ СОБСТВЕННОСТИ      Принципы патентного права.   Источники гражданского права Кыргызской Республики.   Правоспособность    и    дееспособность    граждан:     содержание,возникновение и прекращение, случаи ограничения.   Понятие   и   признаки   юридического  лица.   Правоспособность   идееспособность  юридического лица. Органы юридического  лица.  Порядоксоздания и прекращения юридических лиц.   Результаты     интеллектуальной     деятельности     и     средстваиндивидуализации.   Понятие   и   виды   сделок.   Условия   действительности   сделок.Недействительные  сделки и последствия признания их недействительными.Иные юридические факты.   Понятие   права  собственности  на  вещь  и  права  на   результатыинтеллектуальной деятельности (сходство и различие).   Наследование. Правопреемство.   Личные неимущественные права.   Осуществления   гражданских  прав,  защита   гражданских   прав   вадминистративном и судебном порядке.   Административная  ответственность за нарушение  изобретательских  ипатентных прав и незаконное использование товарного знака.   Уголовная   ответственность   за   нарушения   изобретательских   ипатентных прав и незаконное использование товарного знака.                  СОДЕРЖАНИЕ БИЛЕТОВ ДЛЯ ПИСЬМЕННОИ РАБОТЫ                                      1. Теоретический вопрос по предоставлению охраны ИЗ (ПМ)   2. Практическая задача. Составление формулы ИЗ (ПМ)   3. Теоретический вопрос по предоставлению охраны ТЗ (НМПТ, ФН)   4.  Практическая задача. Вынесение решения по ситуации  регистрацииТЗ (НМПТ, ФН)   5. Теоретический вопрос в области охраны ПО   6.  Практическая задача. Составление перечня существенных признаковПО на основании описания   7.  Практическая  задача.  Ситуационные вопросы  по  предоставлениюохраны СД.   8.  Теоретический вопрос по предоставлению и передаче  прав  на  ИЗ(ПМ, ПО, ТЗ, ФН)   9.  Теоретический вопрос, связанный с оформлением и подачей  заявокна  ИЗ  (ПМ, ПО, ТЗ, НМПТ, ФН, СД), с экспертизой, с уплатой патентныхпошлин   10.  Теоретический  вопрос, связанный с нарушением  исключительногоправа владельца патента на ИЗ (ПМ, ПО, ТЗ, ФН, СД), подачей возраженийна отказные решения, защитой прав владельца патента, автора      </w:t>
      </w:r>
      <w:r>
        <w:rPr>
          <w:rFonts w:ascii="Arial" w:cs="Arial" w:eastAsia="Arial" w:hAnsi="Arial"/>
          <w:sz w:val="24"/>
          <w:szCs w:val="24"/>
        </w:rPr>
        <w:t xml:space="preserve">                                                    УТВЕРЖДЕНО                                             приказом Государственного                                         агентства по интеллектуальной                                       собственности при Правительстве                                             Кыргызской Республики                                           от 7 марта 2006 года № 70                                                                                       ПЕРЕЧЕНЬ НОРМАТИВНЫХ ПРАВОВЫХ АКТОВ,    знание которых необходимо при сдаче квалификационного экзамена           для аттестации кандидатов в патентные поверенные                                      Законодатедьные акты   </w:t>
      </w:r>
      <w:hyperlink w:history="1" r:id="rId4h7nsyhzo3trsfaq4rgcx">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wsktxbmxin_uojrxjkjpc">
        <w:r>
          <w:rPr>
            <w:rFonts w:ascii="Arial" w:cs="Arial" w:eastAsia="Arial" w:hAnsi="Arial"/>
            <w:color w:val="1D4ED8"/>
            <w:sz w:val="24"/>
            <w:szCs w:val="24"/>
            <w:u w:val="single"/>
          </w:rPr>
          <w:t xml:space="preserve">Гражданский кодекс</w:t>
        </w:r>
      </w:hyperlink>
      <w:r>
        <w:rPr>
          <w:rFonts w:ascii="Arial" w:cs="Arial" w:eastAsia="Arial" w:hAnsi="Arial"/>
          <w:sz w:val="24"/>
          <w:szCs w:val="24"/>
        </w:rPr>
        <w:t xml:space="preserve"> Кыргызской Республики   </w:t>
      </w:r>
      <w:hyperlink w:history="1" r:id="rId6uz5uzcwu93ux89ybfvqo">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Кодекс Кыргызской Республики </w:t>
      </w:r>
      <w:hyperlink w:history="1" r:id="rIdvdncjg-mtrwv-lleedy4p">
        <w:r>
          <w:rPr>
            <w:rFonts w:ascii="Arial" w:cs="Arial" w:eastAsia="Arial" w:hAnsi="Arial"/>
            <w:color w:val="1D4ED8"/>
            <w:sz w:val="24"/>
            <w:szCs w:val="24"/>
            <w:u w:val="single"/>
          </w:rPr>
          <w:t xml:space="preserve">«Об административной ответственности»</w:t>
        </w:r>
      </w:hyperlink>
      <w:r>
        <w:rPr>
          <w:rFonts w:ascii="Arial" w:cs="Arial" w:eastAsia="Arial" w:hAnsi="Arial"/>
          <w:sz w:val="24"/>
          <w:szCs w:val="24"/>
        </w:rPr>
        <w:t xml:space="preserve"> </w:t>
      </w:r>
      <w:hyperlink w:history="1" r:id="rId6yhpiwk21wlv0gsenrtj6">
        <w:r>
          <w:rPr>
            <w:rFonts w:ascii="Arial" w:cs="Arial" w:eastAsia="Arial" w:hAnsi="Arial"/>
            <w:color w:val="1D4ED8"/>
            <w:sz w:val="24"/>
            <w:szCs w:val="24"/>
            <w:u w:val="single"/>
          </w:rPr>
          <w:t xml:space="preserve">Таможенный кодекс</w:t>
        </w:r>
      </w:hyperlink>
      <w:r>
        <w:rPr>
          <w:rFonts w:ascii="Arial" w:cs="Arial" w:eastAsia="Arial" w:hAnsi="Arial"/>
          <w:sz w:val="24"/>
          <w:szCs w:val="24"/>
        </w:rPr>
        <w:t xml:space="preserve"> Кыргызской Республики   Патентный </w:t>
      </w:r>
      <w:hyperlink w:history="1" r:id="rIdccvsedgqj15duvogbnxi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Закон </w:t>
      </w:r>
      <w:hyperlink w:history="1" r:id="rIdahxt419rtsnlkxduvdpgr">
        <w:r>
          <w:rPr>
            <w:rFonts w:ascii="Arial" w:cs="Arial" w:eastAsia="Arial" w:hAnsi="Arial"/>
            <w:color w:val="1D4ED8"/>
            <w:sz w:val="24"/>
            <w:szCs w:val="24"/>
            <w:u w:val="single"/>
          </w:rPr>
          <w:t xml:space="preserve">"О товарных знаках, знаках обслуживания и наименованиях  мест</w:t>
        </w:r>
      </w:hyperlink>
      <w:hyperlink w:history="1" r:id="rIdagvfjsvubzn_53960gdti">
        <w:r>
          <w:rPr>
            <w:rFonts w:ascii="Arial" w:cs="Arial" w:eastAsia="Arial" w:hAnsi="Arial"/>
            <w:color w:val="1D4ED8"/>
            <w:sz w:val="24"/>
            <w:szCs w:val="24"/>
            <w:u w:val="single"/>
          </w:rPr>
          <w:t xml:space="preserve">происхождения товаров"</w:t>
        </w:r>
      </w:hyperlink>
      <w:r>
        <w:rPr>
          <w:rFonts w:ascii="Arial" w:cs="Arial" w:eastAsia="Arial" w:hAnsi="Arial"/>
          <w:sz w:val="24"/>
          <w:szCs w:val="24"/>
        </w:rPr>
        <w:t xml:space="preserve">   Закон   Кыргызской  Республики  </w:t>
      </w:r>
      <w:hyperlink w:history="1" r:id="rId-cg85ykuflpt3uxu6z7rl">
        <w:r>
          <w:rPr>
            <w:rFonts w:ascii="Arial" w:cs="Arial" w:eastAsia="Arial" w:hAnsi="Arial"/>
            <w:color w:val="1D4ED8"/>
            <w:sz w:val="24"/>
            <w:szCs w:val="24"/>
            <w:u w:val="single"/>
          </w:rPr>
          <w:t xml:space="preserve">"О  правовой  охране   селекционных</w:t>
        </w:r>
      </w:hyperlink>
      <w:hyperlink w:history="1" r:id="rIdloxemurvhcabxud6kwocf">
        <w:r>
          <w:rPr>
            <w:rFonts w:ascii="Arial" w:cs="Arial" w:eastAsia="Arial" w:hAnsi="Arial"/>
            <w:color w:val="1D4ED8"/>
            <w:sz w:val="24"/>
            <w:szCs w:val="24"/>
            <w:u w:val="single"/>
          </w:rPr>
          <w:t xml:space="preserve">достижений"</w:t>
        </w:r>
      </w:hyperlink>
      <w:r>
        <w:rPr>
          <w:rFonts w:ascii="Arial" w:cs="Arial" w:eastAsia="Arial" w:hAnsi="Arial"/>
          <w:sz w:val="24"/>
          <w:szCs w:val="24"/>
        </w:rPr>
        <w:t xml:space="preserve">   Закон Кыргызской Республики </w:t>
      </w:r>
      <w:hyperlink w:history="1" r:id="rId_ieza9s9yixkfjr8twxka">
        <w:r>
          <w:rPr>
            <w:rFonts w:ascii="Arial" w:cs="Arial" w:eastAsia="Arial" w:hAnsi="Arial"/>
            <w:color w:val="1D4ED8"/>
            <w:sz w:val="24"/>
            <w:szCs w:val="24"/>
            <w:u w:val="single"/>
          </w:rPr>
          <w:t xml:space="preserve">"О фирменных наименованиях"</w:t>
        </w:r>
      </w:hyperlink>
      <w:r>
        <w:rPr>
          <w:rFonts w:ascii="Arial" w:cs="Arial" w:eastAsia="Arial" w:hAnsi="Arial"/>
          <w:sz w:val="24"/>
          <w:szCs w:val="24"/>
        </w:rPr>
        <w:t xml:space="preserve">   Закон  Кыргызской  Республики </w:t>
      </w:r>
      <w:hyperlink w:history="1" r:id="rIdrnos6unutjjgvayutbdhd">
        <w:r>
          <w:rPr>
            <w:rFonts w:ascii="Arial" w:cs="Arial" w:eastAsia="Arial" w:hAnsi="Arial"/>
            <w:color w:val="1D4ED8"/>
            <w:sz w:val="24"/>
            <w:szCs w:val="24"/>
            <w:u w:val="single"/>
          </w:rPr>
          <w:t xml:space="preserve">"О служебных  изобретениях,  полезных</w:t>
        </w:r>
      </w:hyperlink>
      <w:hyperlink w:history="1" r:id="rId4ijuyoubblcru84ljrmj5">
        <w:r>
          <w:rPr>
            <w:rFonts w:ascii="Arial" w:cs="Arial" w:eastAsia="Arial" w:hAnsi="Arial"/>
            <w:color w:val="1D4ED8"/>
            <w:sz w:val="24"/>
            <w:szCs w:val="24"/>
            <w:u w:val="single"/>
          </w:rPr>
          <w:t xml:space="preserve">моделях, промышленных образцах"</w:t>
        </w:r>
      </w:hyperlink>
      <w:r>
        <w:rPr>
          <w:rFonts w:ascii="Arial" w:cs="Arial" w:eastAsia="Arial" w:hAnsi="Arial"/>
          <w:sz w:val="24"/>
          <w:szCs w:val="24"/>
        </w:rPr>
        <w:t xml:space="preserve">   Закон Кыргызской Республики </w:t>
      </w:r>
      <w:hyperlink w:history="1" r:id="rIds0vawtfqsck41p8nj3ufp">
        <w:r>
          <w:rPr>
            <w:rFonts w:ascii="Arial" w:cs="Arial" w:eastAsia="Arial" w:hAnsi="Arial"/>
            <w:color w:val="1D4ED8"/>
            <w:sz w:val="24"/>
            <w:szCs w:val="24"/>
            <w:u w:val="single"/>
          </w:rPr>
          <w:t xml:space="preserve">"О патентных поверенных"</w:t>
        </w:r>
      </w:hyperlink>
      <w:r>
        <w:rPr>
          <w:rFonts w:ascii="Arial" w:cs="Arial" w:eastAsia="Arial" w:hAnsi="Arial"/>
          <w:sz w:val="24"/>
          <w:szCs w:val="24"/>
        </w:rPr>
        <w:t xml:space="preserve">   Закон   Кыргызской  Республики  </w:t>
      </w:r>
      <w:hyperlink w:history="1" r:id="rIdhlefbd-t5dwy2moymmuby">
        <w:r>
          <w:rPr>
            <w:rFonts w:ascii="Arial" w:cs="Arial" w:eastAsia="Arial" w:hAnsi="Arial"/>
            <w:color w:val="1D4ED8"/>
            <w:sz w:val="24"/>
            <w:szCs w:val="24"/>
            <w:u w:val="single"/>
          </w:rPr>
          <w:t xml:space="preserve">"Об  ограничении  монополистической</w:t>
        </w:r>
      </w:hyperlink>
      <w:hyperlink w:history="1" r:id="rIdwvkiyv6ncktrffvhrmuwe">
        <w:r>
          <w:rPr>
            <w:rFonts w:ascii="Arial" w:cs="Arial" w:eastAsia="Arial" w:hAnsi="Arial"/>
            <w:color w:val="1D4ED8"/>
            <w:sz w:val="24"/>
            <w:szCs w:val="24"/>
            <w:u w:val="single"/>
          </w:rPr>
          <w:t xml:space="preserve">деятельности, развитии и защите конкуренции"</w:t>
        </w:r>
      </w:hyperlink>
      <w:r>
        <w:rPr>
          <w:rFonts w:ascii="Arial" w:cs="Arial" w:eastAsia="Arial" w:hAnsi="Arial"/>
          <w:sz w:val="24"/>
          <w:szCs w:val="24"/>
        </w:rPr>
        <w:t xml:space="preserve">   Закон Кыргызской Республики </w:t>
      </w:r>
      <w:hyperlink w:history="1" r:id="rIdxzbyn7kegetluo7j5mcyp">
        <w:r>
          <w:rPr>
            <w:rFonts w:ascii="Arial" w:cs="Arial" w:eastAsia="Arial" w:hAnsi="Arial"/>
            <w:color w:val="1D4ED8"/>
            <w:sz w:val="24"/>
            <w:szCs w:val="24"/>
            <w:u w:val="single"/>
          </w:rPr>
          <w:t xml:space="preserve">"О коммерческой тайне"</w:t>
        </w:r>
      </w:hyperlink>
      <w:r>
        <w:rPr>
          <w:rFonts w:ascii="Arial" w:cs="Arial" w:eastAsia="Arial" w:hAnsi="Arial"/>
          <w:sz w:val="24"/>
          <w:szCs w:val="24"/>
        </w:rPr>
        <w:t xml:space="preserve">                          Нормативные правовые акты                                      </w:t>
      </w:r>
      <w:hyperlink w:history="1" r:id="rIdbnozmjuhbc19-_mxru60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интеллектуальнойсобственности  при Правительстве Кыргызской Республики (Кыргызпатент),утвержденное </w:t>
      </w:r>
      <w:hyperlink w:history="1" r:id="rIdtzx1gqgmet4z9fpskzp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8февраля 2006 года № 75   </w:t>
      </w:r>
      <w:hyperlink w:history="1" r:id="rIdk0t_diyb7cra_e4s07em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пошлинах  за  патентование  изобретений,   полезныхмоделей,  промышленных образцов, регистрацию товарных  знаков,  знаковобслуживания,  наименований мест происхождения товаров, предоставлениеправа   пользования   наименованиями   мест   происхождения   товаров,утвержденное </w:t>
      </w:r>
      <w:hyperlink w:history="1" r:id="rIdarjvip1ltscu7sfs6l2f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12июня 1998 года № 346   </w:t>
      </w:r>
      <w:hyperlink w:history="1" r:id="rIdajysu35jyf0xpzrsbt1r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пошлинах  за  регистрацию  фирменных  наименований,утвержденное </w:t>
      </w:r>
      <w:hyperlink w:history="1" r:id="rIdbeypudgz0mojpmh8ddor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9июня 2000 года № 330   </w:t>
      </w:r>
      <w:hyperlink w:history="1" r:id="rIdhomlbdwhre1bltuwgvue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пошлинах  за  патентование  селекционных  достижений,утвержденное </w:t>
      </w:r>
      <w:hyperlink w:history="1" r:id="rIdchxtkr9voeoxk2fp-qos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14мая 1999 года № 259   </w:t>
      </w:r>
      <w:hyperlink w:history="1" r:id="rIdwhjm0dikv713yue73whp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секретных   изобретениях,   полезных   моделях    ипромышленных     образцах    Кыргызской    Республики,    утвержденное</w:t>
      </w:r>
      <w:hyperlink w:history="1" r:id="rIdx__s-v1c7orpepke-yd_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2000года № 242   </w:t>
      </w:r>
      <w:hyperlink w:history="1" r:id="rIdsgqgoy1c0poydclgbb0u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общеизвестных   товарных   знаках   в   КыргызскойРеспублике,   утвержденное  </w:t>
      </w:r>
      <w:hyperlink w:history="1" r:id="rIdnpgbhr5hxndfep_fwa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24 августа 2000 года № 520   </w:t>
      </w:r>
      <w:hyperlink w:history="1" r:id="rIdtaua2g3lzdwwy3ynuwvn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таможенного контроля  в  отношении  товаров,содержащих   объекты   интеллектуальной  собственности,   утвержденное</w:t>
      </w:r>
      <w:hyperlink w:history="1" r:id="rIdmsw-cacb-mciaetnwmc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   </w:t>
      </w:r>
      <w:hyperlink w:history="1" r:id="rId7ny9ztnnhhr_xr_nqqlx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марта  2001года   №   136   "О  вопросах,  связанных  с  порядком   использованиягосударственной символики,  названия Кыргызской Республики в  товарныхзнаках (знаках обслуживания)   </w:t>
      </w:r>
      <w:hyperlink w:history="1" r:id="rIdutbvf42fuqfnsqxqadcf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ноября2001  года  №  743"О  вопросах охраны наименований мест  происхождениятоваров"   Положение  об  Апелляционном совете при  Государственном  агентствеинтеллектуальной    собственности   при    Правительстве    КыргызскойРеспублики,   утвержденное  постановлением  коллегии  Государственногоагентства  интеллектуальной собственности при Правительстве КыргызскойРеспублики (Кыргызпатент) от 30 декабря 1998 года К7   Положение  о  Государственном фонде интеллектуальной  собственностипри   Государственном  агентстве  интеллектуальной  собственности  приПравительстве   Кыргызской   Республики  утвержденное   постановлениемколлегии Государственного агентства интеллектуальной собственности приПравительстве  Кыргызской Республики (Кыргызпатент) от  3  марта  2006года № 4   Положение  об использовании в товарных знаках и знаках обслуживаниягосударственного  герба  и  государственного  флага,   их   частей   иэлементов,  полного или сокращенного названия Кыргызской Республики  иобразованных  на  его  основе слов и сочетаний, утвержденное  приказомГосударственного  агентства по науке и интеллектуальной  собственностипри  Правительстве Кыргызской Республики (Кыргызпатент) от 17  августа2001 года № 288-к   Правила  составления,  подачи  и  рассмотрения  заявки  на   выдачупатента   на   изобретение,   утвержденные   постановлением   коллегииГосударственного  агентства по науке и интеллектуальной  собственностипри  Правительстве Кыргызской Республики (Кыргызпатент)  от  27  марта2003 года № 4   Правила  составления,  подачи  и  рассмотрения  заявки  на   выдачупатента  на  полезную  модель,  утвержденные  постановлением  коллегииГосударственного  агентства по науке и интеллектуальной  собственностипри  Правительстве Кыргызской Республики (Кыргызпатент)  от  27  марта2003 года № 4   Правила  составления,  подачи  и  рассмотрения  заявки  на   выдачупатента  на промышленный образец, утвержденные постановлением коллегииГосударственного  агентства по науке и интеллектуальной  собственностипри Правительстве Кыргызской  Республики  (Кыргызпатент) от  27  марта 2003 года № 4   Правила  составления, подачи и рассмотрения заявки  на  регистрациютоварного  знака  и  знака  обслуживания, утвержденные  постановлениемколлегии   Государственного  агентства  по  науке  и  интеллектуальнойсобственности  при Правительстве Кыргызской Республики  (Кыргызпатент)от 27 марта 2003 года № 4   Правила составления, подачи и рассмотрения заявки на регистрацию  ипредоставление  права  пользования наименованием  места  происхождениятовара   и   заявки   на   предоставление   права   пользования    ужезарегистрированным    наименованием   места   происхождения    товара,утвержденные   решением  Научно-технического  совета  Государственногоагентства  интеллектуальной собственности при Правительстве КыргызскойРеспублики (Кыргызпатент) от 19 июня 1998 года № 6   Правила  составления, подачи и рассмотрения заявки  на  регистрациюфирменных    наименований,   утвержденные   постановлением    коллегииГосударственного   агентства   интеллектуальной   собственности    приПравительстве Кыргызской Республики (Кыргызпатент) от 31 декабря  1999года № 10   Правила  составления,  подачи  и  рассмотрения  заявки  на   выдачупатента   на   селекционное  достижение,  утвержденные  постановлениемколлегии Государственного агентства интеллектуальной     собственностиПравительстве Кыргызской Республики (Кыргызпатент) от 30 октября  1998года № 6   Правила подачи возражений и их рассмотрения в Апелляционном  советепри    Государственном   агентстве   по   науке   и   интеллектуальнойсобственности  при  Правительстве Кыргызской Республики,  утвержденныепостановлением  коллегии  Государственного  агентства   по   науке   иинтеллектуальной собственности при Правительстве Кыргызской Республики(Кыргызпатент) от 24 января 2001 года № 10   Правила  рассмотрения и регистрации договора об  уступке  охранногодокумента   на   объект   промышленной  собственности,   селекционногодостижения,  лицензионного  договора  о  предоставлении  права  на  ихиспользование,  утвержденные постановлением Коллегии  Государственногоагентства  интеллектуальной собственности при Правительстве КыргызскойРеспублики (Кыргызпатент) от 26 марта 1999 года № 3   Международные договоры в области охраны  промышленной собственности  и   селекционных достижений   Конвенция,   учреждающая  Всемирную  Организацию   ИнтеллектуальнойСобственности   Парижская конвенция по охране промышленной собственности   Договор о патентной кооперации (РСТ)   Мадридское соглашение о Международной регистрации знаков   Протокол  к  Мадридскому  соглашению  о  международной  регистрациизнаков   Евразийская патентная Конвенция   Ниццкое  соглашение о Международной классификации товаров  и  услугдля регистрации знаков   Локарнское  соглашение  об  учреждении Международной  классификациипромышленных образцов   Венское   соглашение  об  учреждении  Международной   классификацииизобразительных элементов знаков   Страсбургское соглашение о Международной патентной классификации   Маракешское    соглашение,    учреждающее    Всемирную     торговуюорганизацию. Приложение 1С:   Соглашение    по    торговым   аспектам    прав    интеллектуальнойсобственности   Международная Конвенция по охране новых сортов растений   Договор о патентном праве   Договор о законах по товарным знакам   Будапештский   договор  о  международном  признании   депонированиямикроорганизмов для целей патентной процедуры   Гаагский  акт  Гаагского  соглашения о международном  депонированиипромышленных   образцов  и  Женевский  акт  Гаагского   соглашения   омеждународной регистрации промышленных образцов   Найробский договор об охране олимпийского символа   Межправителъственные двусторонние соглашения   Двусторонние  соглашения с Правительствами:  Российской  Федерации,Азербайджанской Республики, Республики Армения, Республики  Казахстан,Республики Узбекистан, Турецкой Республики в сотрудничества в  областиохраны промышленной собственности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dzljakcribmxalpieev">
      <w:r>
        <w:rPr>
          <w:rFonts w:ascii="Arial" w:cs="Arial" w:eastAsia="Arial" w:hAnsi="Arial"/>
          <w:color w:val="132D3F"/>
          <w:sz w:val="16"/>
          <w:szCs w:val="16"/>
          <w:u w:val="single"/>
        </w:rPr>
        <w:t xml:space="preserve">dalil.kg/document/300403</w:t>
      </w:r>
    </w:hyperlink>
  </w:p>
  <w:p>
    <w:pPr>
      <w:spacing w:after="0" w:before="40"/>
      <w:jc w:val="center"/>
    </w:pPr>
    <w:hyperlink w:history="1" r:id="rIdpat-kd71xb3mq4guwmm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kuvlyifmvkraqvu5svv" Type="http://schemas.openxmlformats.org/officeDocument/2006/relationships/hyperlink" Target="https://dalil.kg/document/202591" TargetMode="External"/><Relationship Id="rId93ekqmby1olquw8d3b4pr" Type="http://schemas.openxmlformats.org/officeDocument/2006/relationships/hyperlink" Target="https://dalil.kg/document/31360" TargetMode="External"/><Relationship Id="rIdvzjwshdh8zwiwe49i-jls" Type="http://schemas.openxmlformats.org/officeDocument/2006/relationships/hyperlink" Target="https://dalil.kg/document/31359" TargetMode="External"/><Relationship Id="rIdu2p_gbsiaegq7xzr6h4f4" Type="http://schemas.openxmlformats.org/officeDocument/2006/relationships/hyperlink" Target="https://dalil.kg/document/300403#1" TargetMode="External"/><Relationship Id="rId_ild8pwxsbbijr2zew_vb" Type="http://schemas.openxmlformats.org/officeDocument/2006/relationships/hyperlink" Target="https://dalil.kg/document/300403#2" TargetMode="External"/><Relationship Id="rIdebajslkwqgdzrtxrjaghb" Type="http://schemas.openxmlformats.org/officeDocument/2006/relationships/hyperlink" Target="https://dalil.kg/document/300403#3" TargetMode="External"/><Relationship Id="rIdgrcmwr9ositde1xtz5qfp" Type="http://schemas.openxmlformats.org/officeDocument/2006/relationships/hyperlink" Target="https://dalil.kg/document/31360" TargetMode="External"/><Relationship Id="rIdha6ootthe0jj27s5ihhlp" Type="http://schemas.openxmlformats.org/officeDocument/2006/relationships/hyperlink" Target="https://dalil.kg/document/31359" TargetMode="External"/><Relationship Id="rId4h7nsyhzo3trsfaq4rgcx" Type="http://schemas.openxmlformats.org/officeDocument/2006/relationships/hyperlink" Target="https://dalil.kg/document/1" TargetMode="External"/><Relationship Id="rIdwsktxbmxin_uojrxjkjpc" Type="http://schemas.openxmlformats.org/officeDocument/2006/relationships/hyperlink" Target="https://dalil.kg/document/4" TargetMode="External"/><Relationship Id="rId6uz5uzcwu93ux89ybfvqo" Type="http://schemas.openxmlformats.org/officeDocument/2006/relationships/hyperlink" Target="https://dalil.kg/document/568" TargetMode="External"/><Relationship Id="rIdvdncjg-mtrwv-lleedy4p" Type="http://schemas.openxmlformats.org/officeDocument/2006/relationships/hyperlink" Target="https://dalil.kg/document/6" TargetMode="External"/><Relationship Id="rId6yhpiwk21wlv0gsenrtj6" Type="http://schemas.openxmlformats.org/officeDocument/2006/relationships/hyperlink" Target="https://dalil.kg/document/1505" TargetMode="External"/><Relationship Id="rIdccvsedgqj15duvogbnxiv" Type="http://schemas.openxmlformats.org/officeDocument/2006/relationships/hyperlink" Target="https://dalil.kg/document/19" TargetMode="External"/><Relationship Id="rIdahxt419rtsnlkxduvdpgr" Type="http://schemas.openxmlformats.org/officeDocument/2006/relationships/hyperlink" Target="https://dalil.kg/document/18" TargetMode="External"/><Relationship Id="rIdagvfjsvubzn_53960gdti" Type="http://schemas.openxmlformats.org/officeDocument/2006/relationships/hyperlink" Target="https://dalil.kg/document/18" TargetMode="External"/><Relationship Id="rId-cg85ykuflpt3uxu6z7rl" Type="http://schemas.openxmlformats.org/officeDocument/2006/relationships/hyperlink" Target="https://dalil.kg/document/87" TargetMode="External"/><Relationship Id="rIdloxemurvhcabxud6kwocf" Type="http://schemas.openxmlformats.org/officeDocument/2006/relationships/hyperlink" Target="https://dalil.kg/document/87" TargetMode="External"/><Relationship Id="rId_ieza9s9yixkfjr8twxka" Type="http://schemas.openxmlformats.org/officeDocument/2006/relationships/hyperlink" Target="https://dalil.kg/document/307" TargetMode="External"/><Relationship Id="rIdrnos6unutjjgvayutbdhd" Type="http://schemas.openxmlformats.org/officeDocument/2006/relationships/hyperlink" Target="https://dalil.kg/document/237" TargetMode="External"/><Relationship Id="rId4ijuyoubblcru84ljrmj5" Type="http://schemas.openxmlformats.org/officeDocument/2006/relationships/hyperlink" Target="https://dalil.kg/document/237" TargetMode="External"/><Relationship Id="rIds0vawtfqsck41p8nj3ufp" Type="http://schemas.openxmlformats.org/officeDocument/2006/relationships/hyperlink" Target="https://dalil.kg/document/406" TargetMode="External"/><Relationship Id="rIdhlefbd-t5dwy2moymmuby" Type="http://schemas.openxmlformats.org/officeDocument/2006/relationships/hyperlink" Target="https://dalil.kg/document/743" TargetMode="External"/><Relationship Id="rIdwvkiyv6ncktrffvhrmuwe" Type="http://schemas.openxmlformats.org/officeDocument/2006/relationships/hyperlink" Target="https://dalil.kg/document/743" TargetMode="External"/><Relationship Id="rIdxzbyn7kegetluo7j5mcyp" Type="http://schemas.openxmlformats.org/officeDocument/2006/relationships/hyperlink" Target="https://dalil.kg/document/38" TargetMode="External"/><Relationship Id="rIdbnozmjuhbc19-_mxru60t" Type="http://schemas.openxmlformats.org/officeDocument/2006/relationships/hyperlink" Target="https://dalil.kg/document/57115" TargetMode="External"/><Relationship Id="rIdtzx1gqgmet4z9fpskzpnw" Type="http://schemas.openxmlformats.org/officeDocument/2006/relationships/hyperlink" Target="https://dalil.kg/document/57106" TargetMode="External"/><Relationship Id="rIdk0t_diyb7cra_e4s07emq" Type="http://schemas.openxmlformats.org/officeDocument/2006/relationships/hyperlink" Target="https://dalil.kg/document/5480" TargetMode="External"/><Relationship Id="rIdarjvip1ltscu7sfs6l2fj" Type="http://schemas.openxmlformats.org/officeDocument/2006/relationships/hyperlink" Target="https://dalil.kg/document/5479" TargetMode="External"/><Relationship Id="rIdajysu35jyf0xpzrsbt1rz" Type="http://schemas.openxmlformats.org/officeDocument/2006/relationships/hyperlink" Target="https://dalil.kg/document/7382" TargetMode="External"/><Relationship Id="rIdbeypudgz0mojpmh8ddorv" Type="http://schemas.openxmlformats.org/officeDocument/2006/relationships/hyperlink" Target="https://dalil.kg/document/7381" TargetMode="External"/><Relationship Id="rIdhomlbdwhre1bltuwgvuee" Type="http://schemas.openxmlformats.org/officeDocument/2006/relationships/hyperlink" Target="https://dalil.kg/document/33375" TargetMode="External"/><Relationship Id="rIdchxtkr9voeoxk2fp-qosq" Type="http://schemas.openxmlformats.org/officeDocument/2006/relationships/hyperlink" Target="https://dalil.kg/document/33380" TargetMode="External"/><Relationship Id="rIdwhjm0dikv713yue73whpq" Type="http://schemas.openxmlformats.org/officeDocument/2006/relationships/hyperlink" Target="https://dalil.kg/document/7272" TargetMode="External"/><Relationship Id="rIdx__s-v1c7orpepke-yd_u" Type="http://schemas.openxmlformats.org/officeDocument/2006/relationships/hyperlink" Target="https://dalil.kg/document/7271" TargetMode="External"/><Relationship Id="rIdsgqgoy1c0poydclgbb0ur" Type="http://schemas.openxmlformats.org/officeDocument/2006/relationships/hyperlink" Target="https://dalil.kg/document/7601" TargetMode="External"/><Relationship Id="rIdnpgbhr5hxndfep_fwak-i" Type="http://schemas.openxmlformats.org/officeDocument/2006/relationships/hyperlink" Target="https://dalil.kg/document/7600" TargetMode="External"/><Relationship Id="rIdtaua2g3lzdwwy3ynuwvnu" Type="http://schemas.openxmlformats.org/officeDocument/2006/relationships/hyperlink" Target="https://dalil.kg/document/7806" TargetMode="External"/><Relationship Id="rIdmsw-cacb-mciaetnwmcho" Type="http://schemas.openxmlformats.org/officeDocument/2006/relationships/hyperlink" Target="https://dalil.kg/document/7805" TargetMode="External"/><Relationship Id="rId7ny9ztnnhhr_xr_nqqlxh" Type="http://schemas.openxmlformats.org/officeDocument/2006/relationships/hyperlink" Target="https://dalil.kg/document/7996" TargetMode="External"/><Relationship Id="rIdutbvf42fuqfnsqxqadcfn" Type="http://schemas.openxmlformats.org/officeDocument/2006/relationships/hyperlink" Target="https://dalil.kg/document/38433"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dzljakcribmxalpieev" Type="http://schemas.openxmlformats.org/officeDocument/2006/relationships/hyperlink" Target="https://dalil.kg/document/300403" TargetMode="External"/><Relationship Id="rIdpat-kd71xb3mq4guwmm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2026-10-02T13:01:18.615Z</dcterms:created>
  <dcterms:modified xsi:type="dcterms:W3CDTF">2026-10-02T13:01:18.615Z</dcterms:modified>
</cp:coreProperties>
</file>

<file path=docProps/custom.xml><?xml version="1.0" encoding="utf-8"?>
<Properties xmlns="http://schemas.openxmlformats.org/officeDocument/2006/custom-properties" xmlns:vt="http://schemas.openxmlformats.org/officeDocument/2006/docPropsVTypes"/>
</file>